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62B4" w14:textId="4FE76594" w:rsidR="009B52C7" w:rsidRPr="004367DB" w:rsidRDefault="00AE61AD">
      <w:pPr>
        <w:pStyle w:val="a3"/>
        <w:tabs>
          <w:tab w:val="left" w:pos="3108"/>
          <w:tab w:val="left" w:pos="6212"/>
        </w:tabs>
        <w:spacing w:before="61"/>
        <w:ind w:left="4"/>
        <w:jc w:val="center"/>
        <w:rPr>
          <w:rFonts w:ascii="Times New Roman" w:eastAsia="Times New Roman"/>
        </w:rPr>
      </w:pPr>
      <w:bookmarkStart w:id="0" w:name="NT_TAR_0000000001"/>
      <w:r w:rsidRPr="004367DB">
        <w:rPr>
          <w:rFonts w:ascii="Times New Roman" w:eastAsia="Times New Roman" w:hAnsi="Times New Roman" w:cs="Times New Roman"/>
        </w:rPr>
        <w:t>S</w:t>
      </w:r>
      <w:r w:rsidRPr="004367DB">
        <w:rPr>
          <w:rFonts w:ascii="Times New Roman" w:eastAsiaTheme="minorEastAsia" w:hAnsi="Times New Roman" w:cs="Times New Roman" w:hint="eastAsia"/>
        </w:rPr>
        <w:t>tock</w:t>
      </w:r>
      <w:r w:rsidRPr="004367DB">
        <w:rPr>
          <w:rFonts w:ascii="Times New Roman" w:eastAsia="Times New Roman" w:hAnsi="Times New Roman" w:cs="Times New Roman"/>
        </w:rPr>
        <w:t xml:space="preserve"> Code: 600988 </w:t>
      </w:r>
      <w:r w:rsidRPr="004367DB">
        <w:rPr>
          <w:rFonts w:ascii="Times New Roman" w:eastAsiaTheme="minorEastAsia" w:hAnsi="Times New Roman" w:cs="Times New Roman" w:hint="eastAsia"/>
        </w:rPr>
        <w:t xml:space="preserve">      </w:t>
      </w:r>
      <w:r w:rsidRPr="004367DB">
        <w:rPr>
          <w:rFonts w:ascii="Times New Roman" w:eastAsia="Times New Roman" w:hAnsi="Times New Roman" w:cs="Times New Roman"/>
        </w:rPr>
        <w:t>St</w:t>
      </w:r>
      <w:r w:rsidRPr="004367DB">
        <w:rPr>
          <w:rFonts w:ascii="Times New Roman" w:eastAsiaTheme="minorEastAsia" w:hAnsi="Times New Roman" w:cs="Times New Roman" w:hint="eastAsia"/>
        </w:rPr>
        <w:t>oc</w:t>
      </w:r>
      <w:r w:rsidRPr="004367DB">
        <w:rPr>
          <w:rFonts w:ascii="Times New Roman" w:eastAsia="Times New Roman" w:hAnsi="Times New Roman" w:cs="Times New Roman"/>
        </w:rPr>
        <w:t>k</w:t>
      </w:r>
      <w:r w:rsidRPr="004367DB">
        <w:rPr>
          <w:rFonts w:ascii="Times New Roman" w:eastAsiaTheme="minorEastAsia" w:hAnsi="Times New Roman" w:cs="Times New Roman" w:hint="eastAsia"/>
        </w:rPr>
        <w:t xml:space="preserve"> Na</w:t>
      </w:r>
      <w:r w:rsidRPr="004367DB">
        <w:rPr>
          <w:rFonts w:ascii="Times New Roman" w:eastAsia="Times New Roman" w:hAnsi="Times New Roman" w:cs="Times New Roman"/>
        </w:rPr>
        <w:t xml:space="preserve">me: </w:t>
      </w:r>
      <w:proofErr w:type="spellStart"/>
      <w:r w:rsidRPr="004367DB">
        <w:rPr>
          <w:rFonts w:ascii="Times New Roman" w:eastAsia="Times New Roman" w:hAnsi="Times New Roman" w:cs="Times New Roman"/>
        </w:rPr>
        <w:t>Chifeng</w:t>
      </w:r>
      <w:proofErr w:type="spellEnd"/>
      <w:r w:rsidRPr="004367DB">
        <w:rPr>
          <w:rFonts w:ascii="Times New Roman" w:eastAsia="Times New Roman" w:hAnsi="Times New Roman" w:cs="Times New Roman"/>
        </w:rPr>
        <w:t xml:space="preserve"> Gold </w:t>
      </w:r>
      <w:r w:rsidRPr="004367DB">
        <w:rPr>
          <w:rFonts w:ascii="Times New Roman" w:eastAsiaTheme="minorEastAsia" w:hAnsi="Times New Roman" w:cs="Times New Roman" w:hint="eastAsia"/>
        </w:rPr>
        <w:t xml:space="preserve">     </w:t>
      </w:r>
      <w:r w:rsidRPr="004367DB">
        <w:rPr>
          <w:rFonts w:ascii="Times New Roman" w:eastAsia="Times New Roman" w:hAnsi="Times New Roman" w:cs="Times New Roman"/>
        </w:rPr>
        <w:t>Announcement</w:t>
      </w:r>
      <w:r w:rsidRPr="004367DB">
        <w:rPr>
          <w:rFonts w:ascii="Times New Roman" w:eastAsiaTheme="minorEastAsia" w:hAnsi="Times New Roman" w:cs="Times New Roman" w:hint="eastAsia"/>
        </w:rPr>
        <w:t xml:space="preserve"> </w:t>
      </w:r>
      <w:r w:rsidRPr="004367DB">
        <w:rPr>
          <w:rFonts w:ascii="Times New Roman" w:eastAsia="Times New Roman" w:hAnsi="Times New Roman" w:cs="Times New Roman"/>
        </w:rPr>
        <w:t>No.: 2022-0</w:t>
      </w:r>
      <w:r w:rsidR="004A1F16" w:rsidRPr="004367DB">
        <w:rPr>
          <w:rFonts w:ascii="Times New Roman" w:eastAsia="Times New Roman" w:hAnsi="Times New Roman" w:cs="Times New Roman"/>
        </w:rPr>
        <w:t>40</w:t>
      </w:r>
      <w:bookmarkEnd w:id="0"/>
    </w:p>
    <w:p w14:paraId="7AB54178" w14:textId="77777777" w:rsidR="009B52C7" w:rsidRPr="004367DB" w:rsidRDefault="009B52C7">
      <w:pPr>
        <w:pStyle w:val="a3"/>
        <w:rPr>
          <w:rFonts w:ascii="Times New Roman"/>
          <w:sz w:val="26"/>
        </w:rPr>
      </w:pPr>
    </w:p>
    <w:p w14:paraId="7142C819" w14:textId="18FB62DD" w:rsidR="00AE61AD" w:rsidRPr="004367DB" w:rsidRDefault="00AE61AD" w:rsidP="002F111B">
      <w:pPr>
        <w:pStyle w:val="a4"/>
        <w:spacing w:before="156" w:line="360" w:lineRule="auto"/>
        <w:ind w:left="6" w:right="6"/>
        <w:rPr>
          <w:rFonts w:ascii="Times New Roman" w:eastAsiaTheme="minorEastAsia" w:hAnsi="Times New Roman" w:cs="Times New Roman"/>
          <w:color w:val="FF0000"/>
        </w:rPr>
      </w:pPr>
      <w:bookmarkStart w:id="1" w:name="NT_TAR_0000000003"/>
      <w:bookmarkStart w:id="2" w:name="_GoBack"/>
      <w:proofErr w:type="spellStart"/>
      <w:r w:rsidRPr="004367DB">
        <w:rPr>
          <w:rFonts w:ascii="Times New Roman" w:hAnsi="Times New Roman" w:cs="Times New Roman"/>
          <w:color w:val="FF0000"/>
        </w:rPr>
        <w:t>Chifeng</w:t>
      </w:r>
      <w:proofErr w:type="spellEnd"/>
      <w:r w:rsidRPr="004367D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367DB">
        <w:rPr>
          <w:rFonts w:ascii="Times New Roman" w:hAnsi="Times New Roman" w:cs="Times New Roman"/>
          <w:color w:val="FF0000"/>
        </w:rPr>
        <w:t>Jilong</w:t>
      </w:r>
      <w:proofErr w:type="spellEnd"/>
      <w:r w:rsidRPr="004367DB">
        <w:rPr>
          <w:rFonts w:ascii="Times New Roman" w:hAnsi="Times New Roman" w:cs="Times New Roman"/>
          <w:color w:val="FF0000"/>
        </w:rPr>
        <w:t xml:space="preserve"> Gold Mining Co., Ltd. </w:t>
      </w:r>
    </w:p>
    <w:p w14:paraId="23B5DAE2" w14:textId="77777777" w:rsidR="002F111B" w:rsidRDefault="004A1F16" w:rsidP="002F111B">
      <w:pPr>
        <w:pStyle w:val="a4"/>
        <w:spacing w:before="156" w:line="360" w:lineRule="auto"/>
        <w:ind w:left="6" w:right="6"/>
        <w:rPr>
          <w:rFonts w:ascii="Times New Roman" w:eastAsiaTheme="minorEastAsia" w:hAnsi="Times New Roman" w:cs="Times New Roman" w:hint="eastAsia"/>
          <w:color w:val="FF0000"/>
        </w:rPr>
      </w:pPr>
      <w:r w:rsidRPr="004367DB">
        <w:rPr>
          <w:rFonts w:ascii="Times New Roman" w:hAnsi="Times New Roman" w:cs="Times New Roman"/>
          <w:color w:val="FF0000"/>
        </w:rPr>
        <w:t xml:space="preserve">Announcement on </w:t>
      </w:r>
      <w:r w:rsidR="00AE61AD" w:rsidRPr="004367DB">
        <w:rPr>
          <w:rFonts w:ascii="Times New Roman" w:hAnsi="Times New Roman" w:cs="Times New Roman"/>
          <w:color w:val="FF0000"/>
        </w:rPr>
        <w:t>Provision for Impairment of Assets</w:t>
      </w:r>
      <w:r w:rsidRPr="004367DB">
        <w:rPr>
          <w:rFonts w:ascii="Times New Roman" w:hAnsi="Times New Roman" w:cs="Times New Roman"/>
          <w:color w:val="FF0000"/>
        </w:rPr>
        <w:t xml:space="preserve"> </w:t>
      </w:r>
    </w:p>
    <w:p w14:paraId="354F4F34" w14:textId="129ACD65" w:rsidR="009B52C7" w:rsidRPr="004367DB" w:rsidRDefault="004A1F16" w:rsidP="002F111B">
      <w:pPr>
        <w:pStyle w:val="a4"/>
        <w:spacing w:before="156" w:line="360" w:lineRule="auto"/>
        <w:ind w:left="6" w:right="6"/>
      </w:pPr>
      <w:proofErr w:type="gramStart"/>
      <w:r w:rsidRPr="004367DB">
        <w:rPr>
          <w:rFonts w:ascii="Times New Roman" w:hAnsi="Times New Roman" w:cs="Times New Roman"/>
          <w:color w:val="FF0000"/>
        </w:rPr>
        <w:t>in</w:t>
      </w:r>
      <w:proofErr w:type="gramEnd"/>
      <w:r w:rsidRPr="004367DB">
        <w:rPr>
          <w:rFonts w:ascii="Times New Roman" w:hAnsi="Times New Roman" w:cs="Times New Roman"/>
          <w:color w:val="FF0000"/>
        </w:rPr>
        <w:t xml:space="preserve"> 2021</w:t>
      </w:r>
      <w:bookmarkEnd w:id="1"/>
    </w:p>
    <w:p w14:paraId="3E9E3F14" w14:textId="53C6ABB7" w:rsidR="009B52C7" w:rsidRPr="004367DB" w:rsidRDefault="00AE61AD" w:rsidP="00AE61AD">
      <w:pPr>
        <w:pStyle w:val="a3"/>
        <w:spacing w:before="314" w:line="362" w:lineRule="auto"/>
        <w:ind w:left="240" w:right="237" w:firstLine="479"/>
        <w:jc w:val="both"/>
      </w:pPr>
      <w:bookmarkStart w:id="3" w:name="NT_TAR_0000000005"/>
      <w:bookmarkEnd w:id="2"/>
      <w:r w:rsidRPr="004367DB">
        <w:rPr>
          <w:rFonts w:ascii="Times New Roman" w:hAnsi="Times New Roman" w:cs="Times New Roman"/>
        </w:rPr>
        <w:t xml:space="preserve">The Board </w:t>
      </w:r>
      <w:r w:rsidRPr="004367DB">
        <w:rPr>
          <w:rFonts w:ascii="Times New Roman" w:hAnsi="Times New Roman" w:cs="Times New Roman" w:hint="eastAsia"/>
        </w:rPr>
        <w:t>o</w:t>
      </w:r>
      <w:r w:rsidRPr="004367DB">
        <w:rPr>
          <w:rFonts w:ascii="Times New Roman" w:hAnsi="Times New Roman" w:cs="Times New Roman"/>
        </w:rPr>
        <w:t>f Directors and all directors of the Company warrant that this announcement</w:t>
      </w:r>
      <w:r w:rsidRPr="004367DB">
        <w:rPr>
          <w:rFonts w:ascii="Times New Roman" w:hAnsi="Times New Roman" w:cs="Times New Roman" w:hint="eastAsia"/>
        </w:rPr>
        <w:t xml:space="preserve"> does not contain any</w:t>
      </w:r>
      <w:r w:rsidRPr="004367DB">
        <w:rPr>
          <w:rFonts w:ascii="Times New Roman" w:hAnsi="Times New Roman" w:cs="Times New Roman"/>
        </w:rPr>
        <w:t xml:space="preserve"> false records, misleading statements or major omissions, and</w:t>
      </w:r>
      <w:r w:rsidRPr="004367DB">
        <w:rPr>
          <w:rFonts w:ascii="Times New Roman" w:hAnsi="Times New Roman" w:cs="Times New Roman" w:hint="eastAsia"/>
        </w:rPr>
        <w:t xml:space="preserve"> they will </w:t>
      </w:r>
      <w:r w:rsidRPr="004367DB">
        <w:rPr>
          <w:rFonts w:ascii="Times New Roman" w:hAnsi="Times New Roman" w:cs="Times New Roman"/>
        </w:rPr>
        <w:t>bear joint and several liabilities for the authenticity, accuracy and completeness of its contents.</w:t>
      </w:r>
      <w:bookmarkEnd w:id="3"/>
    </w:p>
    <w:p w14:paraId="57E6BD27" w14:textId="77777777" w:rsidR="009B52C7" w:rsidRPr="004367DB" w:rsidRDefault="009B52C7">
      <w:pPr>
        <w:pStyle w:val="a3"/>
        <w:rPr>
          <w:sz w:val="20"/>
        </w:rPr>
      </w:pPr>
    </w:p>
    <w:p w14:paraId="4D1162F7" w14:textId="6DACB61F" w:rsidR="009B52C7" w:rsidRPr="004367DB" w:rsidRDefault="00AE61AD">
      <w:pPr>
        <w:pStyle w:val="1"/>
        <w:spacing w:line="433" w:lineRule="exact"/>
      </w:pPr>
      <w:bookmarkStart w:id="4" w:name="NT_TAR_0000000007"/>
      <w:r w:rsidRPr="004367DB">
        <w:rPr>
          <w:rFonts w:ascii="Times New Roman" w:hAnsi="Times New Roman" w:cs="Times New Roman"/>
        </w:rPr>
        <w:t xml:space="preserve">Important </w:t>
      </w:r>
      <w:r w:rsidRPr="004367DB">
        <w:rPr>
          <w:rFonts w:ascii="Times New Roman" w:hAnsi="Times New Roman" w:cs="Times New Roman" w:hint="eastAsia"/>
        </w:rPr>
        <w:t>T</w:t>
      </w:r>
      <w:r w:rsidRPr="004367DB">
        <w:rPr>
          <w:rFonts w:ascii="Times New Roman" w:hAnsi="Times New Roman" w:cs="Times New Roman"/>
        </w:rPr>
        <w:t>ips:</w:t>
      </w:r>
      <w:bookmarkEnd w:id="4"/>
    </w:p>
    <w:p w14:paraId="5B0D96B1" w14:textId="47646CDC" w:rsidR="009B52C7" w:rsidRPr="004367DB" w:rsidRDefault="004A1F16" w:rsidP="00B279F3">
      <w:pPr>
        <w:pStyle w:val="a5"/>
        <w:numPr>
          <w:ilvl w:val="0"/>
          <w:numId w:val="1"/>
        </w:numPr>
        <w:tabs>
          <w:tab w:val="left" w:pos="709"/>
        </w:tabs>
        <w:spacing w:before="160" w:line="360" w:lineRule="auto"/>
        <w:ind w:left="238" w:firstLine="46"/>
      </w:pPr>
      <w:bookmarkStart w:id="5" w:name="NT_TAR_0000000009"/>
      <w:r w:rsidRPr="004367DB">
        <w:rPr>
          <w:rFonts w:ascii="Times New Roman" w:hAnsi="Times New Roman" w:cs="Times New Roman"/>
        </w:rPr>
        <w:t xml:space="preserve">After testing and auditing by accountants, the </w:t>
      </w:r>
      <w:r w:rsidR="00AE61AD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 made provision for impairment of assets of RMB </w:t>
      </w:r>
      <w:proofErr w:type="gramStart"/>
      <w:r w:rsidR="00AE61AD" w:rsidRPr="004367DB">
        <w:rPr>
          <w:rFonts w:ascii="Times New Roman" w:hAnsi="Times New Roman" w:cs="Times New Roman"/>
        </w:rPr>
        <w:t>193</w:t>
      </w:r>
      <w:r w:rsidR="00AE61AD" w:rsidRPr="004367DB">
        <w:rPr>
          <w:rFonts w:ascii="Times New Roman" w:hAnsi="Times New Roman" w:cs="Times New Roman" w:hint="eastAsia"/>
        </w:rPr>
        <w:t>,</w:t>
      </w:r>
      <w:r w:rsidR="00AE61AD" w:rsidRPr="004367DB">
        <w:rPr>
          <w:rFonts w:ascii="Times New Roman" w:hAnsi="Times New Roman" w:cs="Times New Roman"/>
        </w:rPr>
        <w:t>598</w:t>
      </w:r>
      <w:r w:rsidR="00AE61AD" w:rsidRPr="004367DB">
        <w:rPr>
          <w:rFonts w:ascii="Times New Roman" w:hAnsi="Times New Roman" w:cs="Times New Roman" w:hint="eastAsia"/>
        </w:rPr>
        <w:t>,</w:t>
      </w:r>
      <w:r w:rsidR="00AE61AD" w:rsidRPr="004367DB">
        <w:rPr>
          <w:rFonts w:ascii="Times New Roman" w:hAnsi="Times New Roman" w:cs="Times New Roman"/>
        </w:rPr>
        <w:t xml:space="preserve">600 </w:t>
      </w:r>
      <w:r w:rsidRPr="004367DB">
        <w:rPr>
          <w:rFonts w:ascii="Times New Roman" w:hAnsi="Times New Roman" w:cs="Times New Roman"/>
        </w:rPr>
        <w:t xml:space="preserve"> in</w:t>
      </w:r>
      <w:proofErr w:type="gramEnd"/>
      <w:r w:rsidRPr="004367DB">
        <w:rPr>
          <w:rFonts w:ascii="Times New Roman" w:hAnsi="Times New Roman" w:cs="Times New Roman"/>
        </w:rPr>
        <w:t xml:space="preserve"> 2021.</w:t>
      </w:r>
      <w:bookmarkEnd w:id="5"/>
    </w:p>
    <w:p w14:paraId="335AD90C" w14:textId="77777777" w:rsidR="009B52C7" w:rsidRPr="004367DB" w:rsidRDefault="009B52C7">
      <w:pPr>
        <w:pStyle w:val="a3"/>
      </w:pPr>
    </w:p>
    <w:p w14:paraId="64556A93" w14:textId="77777777" w:rsidR="009B52C7" w:rsidRPr="004367DB" w:rsidRDefault="009B52C7">
      <w:pPr>
        <w:pStyle w:val="a3"/>
        <w:spacing w:before="3"/>
        <w:rPr>
          <w:sz w:val="19"/>
        </w:rPr>
      </w:pPr>
    </w:p>
    <w:p w14:paraId="3BE66484" w14:textId="7BB56EC1" w:rsidR="009B52C7" w:rsidRPr="004367DB" w:rsidRDefault="004A1F16">
      <w:pPr>
        <w:pStyle w:val="1"/>
      </w:pPr>
      <w:bookmarkStart w:id="6" w:name="NT_TAR_0000000013"/>
      <w:r w:rsidRPr="004367DB">
        <w:rPr>
          <w:rFonts w:ascii="Times New Roman" w:hAnsi="Times New Roman" w:cs="Times New Roman"/>
        </w:rPr>
        <w:t>I. Overview of this provision for impairment of assets</w:t>
      </w:r>
      <w:bookmarkEnd w:id="6"/>
    </w:p>
    <w:p w14:paraId="10AAF100" w14:textId="77777777" w:rsidR="009B52C7" w:rsidRPr="004367DB" w:rsidRDefault="009B52C7">
      <w:pPr>
        <w:pStyle w:val="a3"/>
        <w:spacing w:before="6"/>
        <w:rPr>
          <w:rFonts w:ascii="微软雅黑"/>
          <w:b/>
          <w:sz w:val="18"/>
        </w:rPr>
      </w:pPr>
    </w:p>
    <w:p w14:paraId="0375CED1" w14:textId="4549EBC0" w:rsidR="009B52C7" w:rsidRPr="004367DB" w:rsidRDefault="004A1F16" w:rsidP="00AE61AD">
      <w:pPr>
        <w:pStyle w:val="a3"/>
        <w:spacing w:line="364" w:lineRule="auto"/>
        <w:ind w:left="240" w:right="239" w:firstLine="479"/>
      </w:pPr>
      <w:bookmarkStart w:id="7" w:name="NT_TAR_0000000015"/>
      <w:r w:rsidRPr="004367DB">
        <w:rPr>
          <w:rFonts w:ascii="Times New Roman" w:hAnsi="Times New Roman" w:cs="Times New Roman"/>
        </w:rPr>
        <w:t xml:space="preserve">According to the </w:t>
      </w:r>
      <w:r w:rsidRPr="004367DB">
        <w:rPr>
          <w:rFonts w:ascii="Times New Roman" w:hAnsi="Times New Roman" w:cs="Times New Roman"/>
          <w:i/>
        </w:rPr>
        <w:t>Accounting Standards for Business Enterprises</w:t>
      </w:r>
      <w:r w:rsidRPr="004367DB">
        <w:rPr>
          <w:rFonts w:ascii="Times New Roman" w:hAnsi="Times New Roman" w:cs="Times New Roman"/>
        </w:rPr>
        <w:t xml:space="preserve"> and the relevant provisions of the Company</w:t>
      </w:r>
      <w:r w:rsidR="00AE61AD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>s accounting policies,</w:t>
      </w:r>
      <w:r w:rsidR="00AE61AD" w:rsidRPr="004367DB">
        <w:rPr>
          <w:rFonts w:ascii="Times New Roman" w:hAnsi="Times New Roman" w:cs="Times New Roman"/>
        </w:rPr>
        <w:t xml:space="preserve"> the Company and its subsidiaries</w:t>
      </w:r>
      <w:r w:rsidR="00AE61AD" w:rsidRPr="004367DB">
        <w:rPr>
          <w:rFonts w:ascii="Times New Roman" w:hAnsi="Times New Roman" w:cs="Times New Roman" w:hint="eastAsia"/>
        </w:rPr>
        <w:t>,</w:t>
      </w:r>
      <w:r w:rsidRPr="004367DB">
        <w:rPr>
          <w:rFonts w:ascii="Times New Roman" w:hAnsi="Times New Roman" w:cs="Times New Roman"/>
        </w:rPr>
        <w:t xml:space="preserve"> based on the principle of prudence, </w:t>
      </w:r>
      <w:r w:rsidR="00AE61AD" w:rsidRPr="004367DB">
        <w:rPr>
          <w:rFonts w:ascii="Times New Roman" w:hAnsi="Times New Roman" w:cs="Times New Roman"/>
        </w:rPr>
        <w:t>conducted a comprehensive inventory and credit impairment test on various assets as of December 31, 2021</w:t>
      </w:r>
      <w:r w:rsidRPr="004367DB">
        <w:rPr>
          <w:rFonts w:ascii="Times New Roman" w:hAnsi="Times New Roman" w:cs="Times New Roman"/>
        </w:rPr>
        <w:t>in order to truly and fairly reflect the Company</w:t>
      </w:r>
      <w:r w:rsidR="00AE61AD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s financial situation </w:t>
      </w:r>
      <w:r w:rsidR="00AE61AD" w:rsidRPr="004367DB">
        <w:rPr>
          <w:rFonts w:ascii="Times New Roman" w:hAnsi="Times New Roman" w:cs="Times New Roman" w:hint="eastAsia"/>
        </w:rPr>
        <w:t>as of</w:t>
      </w:r>
      <w:r w:rsidRPr="004367DB">
        <w:rPr>
          <w:rFonts w:ascii="Times New Roman" w:hAnsi="Times New Roman" w:cs="Times New Roman"/>
        </w:rPr>
        <w:t xml:space="preserve"> December 31, 2021 an</w:t>
      </w:r>
      <w:r w:rsidR="00AE61AD" w:rsidRPr="004367DB">
        <w:rPr>
          <w:rFonts w:ascii="Times New Roman" w:hAnsi="Times New Roman" w:cs="Times New Roman"/>
        </w:rPr>
        <w:t>d its operating results in 2021</w:t>
      </w:r>
      <w:r w:rsidRPr="004367DB">
        <w:rPr>
          <w:rFonts w:ascii="Times New Roman" w:hAnsi="Times New Roman" w:cs="Times New Roman"/>
        </w:rPr>
        <w:t>. According to the</w:t>
      </w:r>
      <w:r w:rsidR="00AE61AD" w:rsidRPr="004367DB">
        <w:rPr>
          <w:rFonts w:ascii="Times New Roman" w:hAnsi="Times New Roman" w:cs="Times New Roman"/>
        </w:rPr>
        <w:t xml:space="preserve"> results of</w:t>
      </w:r>
      <w:r w:rsidRPr="004367DB">
        <w:rPr>
          <w:rFonts w:ascii="Times New Roman" w:hAnsi="Times New Roman" w:cs="Times New Roman"/>
        </w:rPr>
        <w:t xml:space="preserve"> inventory and impairment test, the Company and its subsidiaries need to make provision for impairment of </w:t>
      </w:r>
      <w:r w:rsidR="00AE61AD" w:rsidRPr="004367DB">
        <w:rPr>
          <w:rFonts w:ascii="Times New Roman" w:hAnsi="Times New Roman" w:cs="Times New Roman"/>
        </w:rPr>
        <w:t>assets of RMB 1</w:t>
      </w:r>
      <w:r w:rsidRPr="004367DB">
        <w:rPr>
          <w:rFonts w:ascii="Times New Roman" w:hAnsi="Times New Roman" w:cs="Times New Roman"/>
        </w:rPr>
        <w:t>93</w:t>
      </w:r>
      <w:r w:rsidR="00AE61AD" w:rsidRPr="004367DB">
        <w:rPr>
          <w:rFonts w:ascii="Times New Roman" w:hAnsi="Times New Roman" w:cs="Times New Roman" w:hint="eastAsia"/>
        </w:rPr>
        <w:t>,</w:t>
      </w:r>
      <w:r w:rsidR="00AE61AD" w:rsidRPr="004367DB">
        <w:rPr>
          <w:rFonts w:ascii="Times New Roman" w:hAnsi="Times New Roman" w:cs="Times New Roman"/>
        </w:rPr>
        <w:t>598</w:t>
      </w:r>
      <w:r w:rsidR="00AE61AD" w:rsidRPr="004367DB">
        <w:rPr>
          <w:rFonts w:ascii="Times New Roman" w:hAnsi="Times New Roman" w:cs="Times New Roman" w:hint="eastAsia"/>
        </w:rPr>
        <w:t>,</w:t>
      </w:r>
      <w:r w:rsidRPr="004367DB">
        <w:rPr>
          <w:rFonts w:ascii="Times New Roman" w:hAnsi="Times New Roman" w:cs="Times New Roman"/>
        </w:rPr>
        <w:t>600 in 2021, as follows:</w:t>
      </w:r>
      <w:bookmarkEnd w:id="7"/>
    </w:p>
    <w:p w14:paraId="598BDBED" w14:textId="77777777" w:rsidR="009B52C7" w:rsidRPr="004367DB" w:rsidRDefault="009B52C7">
      <w:pPr>
        <w:pStyle w:val="a3"/>
        <w:spacing w:before="4"/>
        <w:rPr>
          <w:sz w:val="20"/>
        </w:rPr>
      </w:pPr>
    </w:p>
    <w:p w14:paraId="6580FAAE" w14:textId="2A490CFF" w:rsidR="009B52C7" w:rsidRPr="004367DB" w:rsidRDefault="004A1F16">
      <w:pPr>
        <w:spacing w:after="21"/>
        <w:ind w:right="233"/>
        <w:jc w:val="right"/>
        <w:rPr>
          <w:sz w:val="21"/>
        </w:rPr>
      </w:pPr>
      <w:bookmarkStart w:id="8" w:name="NT_TAR_0000000017"/>
      <w:r w:rsidRPr="004367DB">
        <w:rPr>
          <w:rFonts w:ascii="Times New Roman" w:hAnsi="Times New Roman" w:cs="Times New Roman"/>
          <w:sz w:val="21"/>
        </w:rPr>
        <w:t>Amount unit: RMB (</w:t>
      </w:r>
      <w:r w:rsidR="00AE61AD" w:rsidRPr="004367DB">
        <w:rPr>
          <w:rFonts w:ascii="Times New Roman" w:hAnsi="Times New Roman" w:cs="Times New Roman"/>
          <w:sz w:val="21"/>
        </w:rPr>
        <w:t>“</w:t>
      </w:r>
      <w:r w:rsidRPr="004367DB">
        <w:rPr>
          <w:rFonts w:ascii="Times New Roman" w:hAnsi="Times New Roman" w:cs="Times New Roman"/>
          <w:sz w:val="21"/>
        </w:rPr>
        <w:t>-</w:t>
      </w:r>
      <w:proofErr w:type="gramStart"/>
      <w:r w:rsidR="00AE61AD" w:rsidRPr="004367DB">
        <w:rPr>
          <w:rFonts w:ascii="Times New Roman" w:hAnsi="Times New Roman" w:cs="Times New Roman"/>
          <w:sz w:val="21"/>
        </w:rPr>
        <w:t>“</w:t>
      </w:r>
      <w:r w:rsidRPr="004367DB">
        <w:rPr>
          <w:rFonts w:ascii="Times New Roman" w:hAnsi="Times New Roman" w:cs="Times New Roman"/>
          <w:sz w:val="21"/>
        </w:rPr>
        <w:t xml:space="preserve"> in</w:t>
      </w:r>
      <w:proofErr w:type="gramEnd"/>
      <w:r w:rsidRPr="004367DB">
        <w:rPr>
          <w:rFonts w:ascii="Times New Roman" w:hAnsi="Times New Roman" w:cs="Times New Roman"/>
          <w:sz w:val="21"/>
        </w:rPr>
        <w:t xml:space="preserve"> the table represents loss)</w:t>
      </w:r>
      <w:bookmarkEnd w:id="8"/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268"/>
        <w:gridCol w:w="2126"/>
      </w:tblGrid>
      <w:tr w:rsidR="009B52C7" w:rsidRPr="004367DB" w14:paraId="646A0B9D" w14:textId="77777777">
        <w:trPr>
          <w:trHeight w:val="459"/>
        </w:trPr>
        <w:tc>
          <w:tcPr>
            <w:tcW w:w="3951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14:paraId="201DCF29" w14:textId="77777777" w:rsidR="009B52C7" w:rsidRPr="004367DB" w:rsidRDefault="009B52C7"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 w14:paraId="32A12B97" w14:textId="0B945053" w:rsidR="009B52C7" w:rsidRPr="004367DB" w:rsidRDefault="00AE61AD">
            <w:pPr>
              <w:pStyle w:val="TableParagraph"/>
              <w:spacing w:line="252" w:lineRule="exact"/>
              <w:ind w:left="1752" w:right="1731"/>
              <w:jc w:val="center"/>
              <w:rPr>
                <w:rFonts w:ascii="宋体" w:eastAsia="宋体"/>
                <w:sz w:val="21"/>
              </w:rPr>
            </w:pPr>
            <w:r w:rsidRPr="004367DB">
              <w:rPr>
                <w:rFonts w:eastAsia="宋体" w:hint="eastAsia"/>
                <w:sz w:val="21"/>
              </w:rPr>
              <w:t>Item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21592" w14:textId="77777777" w:rsidR="009B52C7" w:rsidRPr="004367DB" w:rsidRDefault="009B52C7"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 w14:paraId="0CD27A74" w14:textId="07F3B4A9" w:rsidR="009B52C7" w:rsidRPr="004367DB" w:rsidRDefault="00AE61AD" w:rsidP="00AE61AD">
            <w:pPr>
              <w:pStyle w:val="TableParagraph"/>
              <w:spacing w:line="252" w:lineRule="exact"/>
              <w:ind w:left="599"/>
              <w:rPr>
                <w:rFonts w:ascii="宋体" w:eastAsia="宋体"/>
                <w:sz w:val="21"/>
              </w:rPr>
            </w:pPr>
            <w:bookmarkStart w:id="9" w:name="NT_TAR_0000000021"/>
            <w:r w:rsidRPr="004367DB">
              <w:rPr>
                <w:rFonts w:eastAsia="宋体" w:hint="eastAsia"/>
                <w:sz w:val="21"/>
              </w:rPr>
              <w:t>A</w:t>
            </w:r>
            <w:r w:rsidRPr="004367DB">
              <w:rPr>
                <w:rFonts w:eastAsia="宋体"/>
                <w:sz w:val="21"/>
              </w:rPr>
              <w:t>ccrual</w:t>
            </w:r>
            <w:r w:rsidR="004A1F16" w:rsidRPr="004367DB">
              <w:rPr>
                <w:rFonts w:eastAsia="宋体"/>
                <w:sz w:val="21"/>
              </w:rPr>
              <w:t xml:space="preserve"> in current period</w:t>
            </w:r>
            <w:bookmarkEnd w:id="9"/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14:paraId="01B063B9" w14:textId="77777777" w:rsidR="009B52C7" w:rsidRPr="004367DB" w:rsidRDefault="009B52C7"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 w14:paraId="66EE70CB" w14:textId="262DC91C" w:rsidR="009B52C7" w:rsidRPr="004367DB" w:rsidRDefault="00AE61AD">
            <w:pPr>
              <w:pStyle w:val="TableParagraph"/>
              <w:spacing w:line="252" w:lineRule="exact"/>
              <w:ind w:left="530"/>
              <w:rPr>
                <w:rFonts w:ascii="宋体" w:eastAsia="宋体"/>
                <w:sz w:val="21"/>
              </w:rPr>
            </w:pPr>
            <w:r w:rsidRPr="004367DB">
              <w:rPr>
                <w:rFonts w:eastAsia="宋体" w:hint="eastAsia"/>
                <w:sz w:val="21"/>
              </w:rPr>
              <w:t>A</w:t>
            </w:r>
            <w:r w:rsidRPr="004367DB">
              <w:rPr>
                <w:rFonts w:eastAsia="宋体"/>
                <w:sz w:val="21"/>
              </w:rPr>
              <w:t>ccrual</w:t>
            </w:r>
            <w:bookmarkStart w:id="10" w:name="NT_TAR_0000000023"/>
            <w:r w:rsidR="004A1F16" w:rsidRPr="004367DB">
              <w:rPr>
                <w:rFonts w:eastAsia="宋体"/>
                <w:sz w:val="21"/>
              </w:rPr>
              <w:t xml:space="preserve"> in the previous period</w:t>
            </w:r>
            <w:bookmarkEnd w:id="10"/>
          </w:p>
        </w:tc>
      </w:tr>
      <w:tr w:rsidR="009B52C7" w:rsidRPr="004367DB" w14:paraId="684DA385" w14:textId="77777777">
        <w:trPr>
          <w:trHeight w:val="565"/>
        </w:trPr>
        <w:tc>
          <w:tcPr>
            <w:tcW w:w="395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534C7E25" w14:textId="77777777" w:rsidR="009B52C7" w:rsidRPr="004367DB" w:rsidRDefault="009B52C7"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 w14:paraId="389031CD" w14:textId="63F98D96" w:rsidR="009B52C7" w:rsidRPr="004367DB" w:rsidRDefault="004A1F16" w:rsidP="00AE61AD">
            <w:pPr>
              <w:pStyle w:val="TableParagraph"/>
              <w:spacing w:before="1"/>
              <w:ind w:left="122"/>
              <w:rPr>
                <w:rFonts w:ascii="宋体" w:eastAsia="宋体"/>
                <w:sz w:val="21"/>
              </w:rPr>
            </w:pPr>
            <w:bookmarkStart w:id="11" w:name="NT_TAR_0000000026"/>
            <w:r w:rsidRPr="004367DB">
              <w:rPr>
                <w:rFonts w:eastAsia="宋体"/>
                <w:sz w:val="21"/>
              </w:rPr>
              <w:t>I. Loss o</w:t>
            </w:r>
            <w:r w:rsidR="00AE61AD" w:rsidRPr="004367DB">
              <w:rPr>
                <w:rFonts w:eastAsia="宋体" w:hint="eastAsia"/>
                <w:sz w:val="21"/>
              </w:rPr>
              <w:t>n</w:t>
            </w:r>
            <w:r w:rsidRPr="004367DB">
              <w:rPr>
                <w:rFonts w:eastAsia="宋体"/>
                <w:sz w:val="21"/>
              </w:rPr>
              <w:t xml:space="preserve"> bad debts</w:t>
            </w:r>
            <w:bookmarkEnd w:id="11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D34F94" w14:textId="77777777" w:rsidR="009B52C7" w:rsidRPr="004367DB" w:rsidRDefault="009B52C7">
            <w:pPr>
              <w:pStyle w:val="TableParagraph"/>
              <w:spacing w:before="6"/>
              <w:rPr>
                <w:rFonts w:ascii="宋体"/>
                <w:sz w:val="16"/>
              </w:rPr>
            </w:pPr>
          </w:p>
          <w:p w14:paraId="5BA0ACE4" w14:textId="69790B9F" w:rsidR="009B52C7" w:rsidRPr="004367DB" w:rsidRDefault="004A1F16">
            <w:pPr>
              <w:pStyle w:val="TableParagraph"/>
              <w:ind w:right="95"/>
              <w:jc w:val="right"/>
              <w:rPr>
                <w:sz w:val="21"/>
              </w:rPr>
            </w:pPr>
            <w:bookmarkStart w:id="12" w:name="NT_TAR_0000000028"/>
            <w:r w:rsidRPr="004367DB">
              <w:rPr>
                <w:sz w:val="21"/>
              </w:rPr>
              <w:t>-1,983,887.30</w:t>
            </w:r>
            <w:bookmarkEnd w:id="12"/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3E1595A6" w14:textId="77777777" w:rsidR="009B52C7" w:rsidRPr="004367DB" w:rsidRDefault="009B52C7">
            <w:pPr>
              <w:pStyle w:val="TableParagraph"/>
              <w:spacing w:before="6"/>
              <w:rPr>
                <w:rFonts w:ascii="宋体"/>
                <w:sz w:val="16"/>
              </w:rPr>
            </w:pPr>
          </w:p>
          <w:p w14:paraId="5D1ACD95" w14:textId="122CC4DB" w:rsidR="009B52C7" w:rsidRPr="004367DB" w:rsidRDefault="004A1F16">
            <w:pPr>
              <w:pStyle w:val="TableParagraph"/>
              <w:ind w:right="102"/>
              <w:jc w:val="right"/>
              <w:rPr>
                <w:sz w:val="21"/>
              </w:rPr>
            </w:pPr>
            <w:bookmarkStart w:id="13" w:name="NT_TAR_0000000030"/>
            <w:r w:rsidRPr="004367DB">
              <w:rPr>
                <w:sz w:val="21"/>
              </w:rPr>
              <w:t>3,895,522.52</w:t>
            </w:r>
            <w:bookmarkEnd w:id="13"/>
          </w:p>
        </w:tc>
      </w:tr>
      <w:tr w:rsidR="009B52C7" w:rsidRPr="004367DB" w14:paraId="7000B431" w14:textId="77777777">
        <w:trPr>
          <w:trHeight w:val="459"/>
        </w:trPr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870FB8" w14:textId="2734CC61" w:rsidR="009B52C7" w:rsidRPr="004367DB" w:rsidRDefault="004A1F16" w:rsidP="00AE61AD">
            <w:pPr>
              <w:pStyle w:val="TableParagraph"/>
              <w:spacing w:before="84"/>
              <w:ind w:left="122"/>
              <w:rPr>
                <w:rFonts w:ascii="宋体" w:eastAsia="宋体"/>
                <w:sz w:val="21"/>
              </w:rPr>
            </w:pPr>
            <w:bookmarkStart w:id="14" w:name="NT_TAR_0000000032"/>
            <w:r w:rsidRPr="004367DB">
              <w:rPr>
                <w:rFonts w:eastAsia="宋体"/>
                <w:sz w:val="21"/>
              </w:rPr>
              <w:t>II. Loss o</w:t>
            </w:r>
            <w:r w:rsidR="00AE61AD" w:rsidRPr="004367DB">
              <w:rPr>
                <w:rFonts w:eastAsia="宋体" w:hint="eastAsia"/>
                <w:sz w:val="21"/>
              </w:rPr>
              <w:t>n</w:t>
            </w:r>
            <w:r w:rsidRPr="004367DB">
              <w:rPr>
                <w:rFonts w:eastAsia="宋体"/>
                <w:sz w:val="21"/>
              </w:rPr>
              <w:t xml:space="preserve"> inventory </w:t>
            </w:r>
            <w:r w:rsidR="00AE61AD" w:rsidRPr="004367DB">
              <w:rPr>
                <w:rFonts w:eastAsia="宋体"/>
                <w:sz w:val="21"/>
              </w:rPr>
              <w:t>valuation</w:t>
            </w:r>
            <w:bookmarkEnd w:id="14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2B6A0" w14:textId="5A207B86" w:rsidR="009B52C7" w:rsidRPr="004367DB" w:rsidRDefault="004A1F16">
            <w:pPr>
              <w:pStyle w:val="TableParagraph"/>
              <w:spacing w:before="107"/>
              <w:ind w:right="95"/>
              <w:jc w:val="right"/>
              <w:rPr>
                <w:sz w:val="21"/>
              </w:rPr>
            </w:pPr>
            <w:bookmarkStart w:id="15" w:name="NT_TAR_0000000033"/>
            <w:r w:rsidRPr="004367DB">
              <w:rPr>
                <w:sz w:val="21"/>
              </w:rPr>
              <w:t>-191,614,760.31</w:t>
            </w:r>
            <w:bookmarkEnd w:id="15"/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D4D51E" w14:textId="083754A4" w:rsidR="009B52C7" w:rsidRPr="004367DB" w:rsidRDefault="004A1F16">
            <w:pPr>
              <w:pStyle w:val="TableParagraph"/>
              <w:spacing w:before="107"/>
              <w:ind w:right="102"/>
              <w:jc w:val="right"/>
              <w:rPr>
                <w:sz w:val="21"/>
              </w:rPr>
            </w:pPr>
            <w:bookmarkStart w:id="16" w:name="NT_TAR_0000000034"/>
            <w:r w:rsidRPr="004367DB">
              <w:rPr>
                <w:sz w:val="21"/>
              </w:rPr>
              <w:t>-17,193,109.18</w:t>
            </w:r>
            <w:bookmarkEnd w:id="16"/>
          </w:p>
        </w:tc>
      </w:tr>
      <w:tr w:rsidR="009B52C7" w:rsidRPr="004367DB" w14:paraId="3F48BBB1" w14:textId="77777777">
        <w:trPr>
          <w:trHeight w:val="459"/>
        </w:trPr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0DA2E6" w14:textId="6DFDE943" w:rsidR="009B52C7" w:rsidRPr="004367DB" w:rsidRDefault="004A1F16">
            <w:pPr>
              <w:pStyle w:val="TableParagraph"/>
              <w:spacing w:before="82"/>
              <w:ind w:left="122"/>
              <w:rPr>
                <w:rFonts w:ascii="宋体" w:eastAsia="宋体"/>
                <w:sz w:val="21"/>
              </w:rPr>
            </w:pPr>
            <w:bookmarkStart w:id="17" w:name="NT_TAR_0000000036"/>
            <w:r w:rsidRPr="004367DB">
              <w:rPr>
                <w:rFonts w:eastAsia="宋体"/>
                <w:sz w:val="21"/>
              </w:rPr>
              <w:t>III. Impairment loss of fixed assets</w:t>
            </w:r>
            <w:bookmarkEnd w:id="17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F4F5C" w14:textId="77777777" w:rsidR="009B52C7" w:rsidRPr="004367DB" w:rsidRDefault="008736ED">
            <w:pPr>
              <w:pStyle w:val="TableParagraph"/>
              <w:spacing w:before="106"/>
              <w:ind w:right="98"/>
              <w:jc w:val="right"/>
              <w:rPr>
                <w:sz w:val="21"/>
              </w:rPr>
            </w:pPr>
            <w:r w:rsidRPr="004367DB">
              <w:rPr>
                <w:sz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04554A" w14:textId="77777777" w:rsidR="009B52C7" w:rsidRPr="004367DB" w:rsidRDefault="009B52C7">
            <w:pPr>
              <w:pStyle w:val="TableParagraph"/>
            </w:pPr>
          </w:p>
        </w:tc>
      </w:tr>
      <w:tr w:rsidR="009B52C7" w:rsidRPr="004367DB" w14:paraId="66119F3F" w14:textId="77777777">
        <w:trPr>
          <w:trHeight w:val="460"/>
        </w:trPr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555DE6" w14:textId="0318008F" w:rsidR="009B52C7" w:rsidRPr="004367DB" w:rsidRDefault="004A1F16">
            <w:pPr>
              <w:pStyle w:val="TableParagraph"/>
              <w:spacing w:before="83"/>
              <w:ind w:left="122"/>
              <w:rPr>
                <w:rFonts w:ascii="宋体" w:eastAsia="宋体"/>
                <w:sz w:val="21"/>
              </w:rPr>
            </w:pPr>
            <w:bookmarkStart w:id="18" w:name="NT_TAR_0000000040"/>
            <w:r w:rsidRPr="004367DB">
              <w:rPr>
                <w:rFonts w:eastAsia="宋体"/>
                <w:sz w:val="21"/>
              </w:rPr>
              <w:t>IV. Impairment loss of available-for-sale financial assets</w:t>
            </w:r>
            <w:bookmarkEnd w:id="18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03046" w14:textId="77777777" w:rsidR="009B52C7" w:rsidRPr="004367DB" w:rsidRDefault="008736ED">
            <w:pPr>
              <w:pStyle w:val="TableParagraph"/>
              <w:spacing w:before="107"/>
              <w:ind w:right="98"/>
              <w:jc w:val="right"/>
              <w:rPr>
                <w:sz w:val="21"/>
              </w:rPr>
            </w:pPr>
            <w:r w:rsidRPr="004367DB">
              <w:rPr>
                <w:sz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48C09A" w14:textId="77777777" w:rsidR="009B52C7" w:rsidRPr="004367DB" w:rsidRDefault="008736ED">
            <w:pPr>
              <w:pStyle w:val="TableParagraph"/>
              <w:spacing w:before="107"/>
              <w:ind w:right="104"/>
              <w:jc w:val="right"/>
              <w:rPr>
                <w:sz w:val="21"/>
              </w:rPr>
            </w:pPr>
            <w:r w:rsidRPr="004367DB">
              <w:rPr>
                <w:sz w:val="21"/>
              </w:rPr>
              <w:t>0</w:t>
            </w:r>
          </w:p>
        </w:tc>
      </w:tr>
      <w:tr w:rsidR="009B52C7" w:rsidRPr="004367DB" w14:paraId="016BD937" w14:textId="77777777">
        <w:trPr>
          <w:trHeight w:val="353"/>
        </w:trPr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4D1722C8" w14:textId="407E7527" w:rsidR="009B52C7" w:rsidRPr="004367DB" w:rsidRDefault="004A1F16">
            <w:pPr>
              <w:pStyle w:val="TableParagraph"/>
              <w:spacing w:before="83" w:line="250" w:lineRule="exact"/>
              <w:ind w:left="122"/>
              <w:rPr>
                <w:rFonts w:ascii="宋体" w:eastAsia="宋体"/>
                <w:sz w:val="21"/>
              </w:rPr>
            </w:pPr>
            <w:bookmarkStart w:id="19" w:name="NT_TAR_0000000044"/>
            <w:r w:rsidRPr="004367DB">
              <w:rPr>
                <w:rFonts w:eastAsia="宋体"/>
                <w:sz w:val="21"/>
              </w:rPr>
              <w:t>V. Impairment loss of goodwill</w:t>
            </w:r>
            <w:bookmarkEnd w:id="19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9E25E8" w14:textId="77777777" w:rsidR="009B52C7" w:rsidRPr="004367DB" w:rsidRDefault="008736ED">
            <w:pPr>
              <w:pStyle w:val="TableParagraph"/>
              <w:spacing w:before="107" w:line="226" w:lineRule="exact"/>
              <w:ind w:right="98"/>
              <w:jc w:val="right"/>
              <w:rPr>
                <w:sz w:val="21"/>
              </w:rPr>
            </w:pPr>
            <w:r w:rsidRPr="004367DB">
              <w:rPr>
                <w:sz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4D20E130" w14:textId="77777777" w:rsidR="009B52C7" w:rsidRPr="004367DB" w:rsidRDefault="008736ED">
            <w:pPr>
              <w:pStyle w:val="TableParagraph"/>
              <w:spacing w:before="107" w:line="226" w:lineRule="exact"/>
              <w:ind w:right="104"/>
              <w:jc w:val="right"/>
              <w:rPr>
                <w:sz w:val="21"/>
              </w:rPr>
            </w:pPr>
            <w:r w:rsidRPr="004367DB">
              <w:rPr>
                <w:sz w:val="21"/>
              </w:rPr>
              <w:t>0</w:t>
            </w:r>
          </w:p>
        </w:tc>
      </w:tr>
      <w:tr w:rsidR="009B52C7" w:rsidRPr="004367DB" w14:paraId="318084F0" w14:textId="77777777">
        <w:trPr>
          <w:trHeight w:val="462"/>
        </w:trPr>
        <w:tc>
          <w:tcPr>
            <w:tcW w:w="3951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14:paraId="2178C03D" w14:textId="77777777" w:rsidR="009B52C7" w:rsidRPr="004367DB" w:rsidRDefault="009B52C7"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 w14:paraId="3073B2EA" w14:textId="4E61321B" w:rsidR="009B52C7" w:rsidRPr="004367DB" w:rsidRDefault="004A1F16">
            <w:pPr>
              <w:pStyle w:val="TableParagraph"/>
              <w:spacing w:line="252" w:lineRule="exact"/>
              <w:ind w:left="1752" w:right="1731"/>
              <w:jc w:val="center"/>
              <w:rPr>
                <w:rFonts w:ascii="宋体" w:eastAsia="宋体"/>
                <w:sz w:val="21"/>
              </w:rPr>
            </w:pPr>
            <w:bookmarkStart w:id="20" w:name="NT_TAR_0000000049"/>
            <w:r w:rsidRPr="004367DB">
              <w:rPr>
                <w:rFonts w:eastAsia="宋体"/>
                <w:sz w:val="21"/>
              </w:rPr>
              <w:t>Total</w:t>
            </w:r>
            <w:bookmarkEnd w:id="20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1A37650" w14:textId="77777777" w:rsidR="009B52C7" w:rsidRPr="004367DB" w:rsidRDefault="009B52C7">
            <w:pPr>
              <w:pStyle w:val="TableParagraph"/>
              <w:spacing w:before="9"/>
              <w:rPr>
                <w:rFonts w:ascii="宋体"/>
                <w:sz w:val="16"/>
              </w:rPr>
            </w:pPr>
          </w:p>
          <w:p w14:paraId="56FEBF34" w14:textId="01CC26F4" w:rsidR="009B52C7" w:rsidRPr="004367DB" w:rsidRDefault="004A1F16">
            <w:pPr>
              <w:pStyle w:val="TableParagraph"/>
              <w:spacing w:line="228" w:lineRule="exact"/>
              <w:ind w:right="95"/>
              <w:jc w:val="right"/>
              <w:rPr>
                <w:sz w:val="21"/>
              </w:rPr>
            </w:pPr>
            <w:bookmarkStart w:id="21" w:name="NT_TAR_0000000051"/>
            <w:r w:rsidRPr="004367DB">
              <w:rPr>
                <w:sz w:val="21"/>
              </w:rPr>
              <w:t>-193,598,647.61</w:t>
            </w:r>
            <w:bookmarkEnd w:id="21"/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14:paraId="05FA11D9" w14:textId="77777777" w:rsidR="009B52C7" w:rsidRPr="004367DB" w:rsidRDefault="009B52C7">
            <w:pPr>
              <w:pStyle w:val="TableParagraph"/>
              <w:spacing w:before="9"/>
              <w:rPr>
                <w:rFonts w:ascii="宋体"/>
                <w:sz w:val="16"/>
              </w:rPr>
            </w:pPr>
          </w:p>
          <w:p w14:paraId="658B7125" w14:textId="0FFF1CC2" w:rsidR="009B52C7" w:rsidRPr="004367DB" w:rsidRDefault="004A1F16">
            <w:pPr>
              <w:pStyle w:val="TableParagraph"/>
              <w:spacing w:line="228" w:lineRule="exact"/>
              <w:ind w:right="102"/>
              <w:jc w:val="right"/>
              <w:rPr>
                <w:sz w:val="21"/>
              </w:rPr>
            </w:pPr>
            <w:bookmarkStart w:id="22" w:name="NT_TAR_0000000053"/>
            <w:r w:rsidRPr="004367DB">
              <w:rPr>
                <w:sz w:val="21"/>
              </w:rPr>
              <w:t>-13,297,586.66</w:t>
            </w:r>
            <w:bookmarkEnd w:id="22"/>
          </w:p>
        </w:tc>
      </w:tr>
    </w:tbl>
    <w:p w14:paraId="2A78C5A1" w14:textId="77777777" w:rsidR="009B52C7" w:rsidRPr="004367DB" w:rsidRDefault="009B52C7">
      <w:pPr>
        <w:pStyle w:val="a3"/>
        <w:spacing w:before="4"/>
        <w:rPr>
          <w:sz w:val="18"/>
        </w:rPr>
      </w:pPr>
    </w:p>
    <w:p w14:paraId="6D89B97E" w14:textId="07EABCB1" w:rsidR="009B52C7" w:rsidRPr="004367DB" w:rsidRDefault="004A1F16" w:rsidP="00AE61AD">
      <w:pPr>
        <w:pStyle w:val="a3"/>
        <w:ind w:left="720"/>
        <w:sectPr w:rsidR="009B52C7" w:rsidRPr="004367DB">
          <w:type w:val="continuous"/>
          <w:pgSz w:w="11910" w:h="16840"/>
          <w:pgMar w:top="1360" w:right="1560" w:bottom="280" w:left="1560" w:header="720" w:footer="720" w:gutter="0"/>
          <w:cols w:space="720"/>
        </w:sectPr>
      </w:pPr>
      <w:bookmarkStart w:id="23" w:name="NT_TAR_0000000056"/>
      <w:r w:rsidRPr="004367DB">
        <w:rPr>
          <w:rFonts w:ascii="Times New Roman" w:hAnsi="Times New Roman" w:cs="Times New Roman"/>
        </w:rPr>
        <w:t xml:space="preserve">(1) </w:t>
      </w:r>
      <w:r w:rsidR="00AE61AD" w:rsidRPr="004367DB">
        <w:rPr>
          <w:rFonts w:ascii="Times New Roman" w:hAnsi="Times New Roman" w:cs="Times New Roman" w:hint="eastAsia"/>
        </w:rPr>
        <w:t>B</w:t>
      </w:r>
      <w:r w:rsidRPr="004367DB">
        <w:rPr>
          <w:rFonts w:ascii="Times New Roman" w:hAnsi="Times New Roman" w:cs="Times New Roman"/>
        </w:rPr>
        <w:t>ad debt</w:t>
      </w:r>
      <w:bookmarkEnd w:id="23"/>
      <w:r w:rsidR="00AE61AD" w:rsidRPr="004367DB">
        <w:rPr>
          <w:rFonts w:ascii="Times New Roman" w:hAnsi="Times New Roman" w:cs="Times New Roman" w:hint="eastAsia"/>
        </w:rPr>
        <w:t xml:space="preserve"> p</w:t>
      </w:r>
      <w:r w:rsidR="00AE61AD" w:rsidRPr="004367DB">
        <w:rPr>
          <w:rFonts w:ascii="Times New Roman" w:hAnsi="Times New Roman" w:cs="Times New Roman"/>
        </w:rPr>
        <w:t>rovision</w:t>
      </w:r>
    </w:p>
    <w:p w14:paraId="4318E180" w14:textId="14A7E437" w:rsidR="009B52C7" w:rsidRPr="004367DB" w:rsidRDefault="004A1F16" w:rsidP="003D63FC">
      <w:pPr>
        <w:pStyle w:val="a3"/>
        <w:spacing w:before="40" w:line="364" w:lineRule="auto"/>
        <w:ind w:left="240" w:right="116" w:firstLine="479"/>
        <w:jc w:val="both"/>
      </w:pPr>
      <w:bookmarkStart w:id="24" w:name="NT_TAR_0000000058"/>
      <w:r w:rsidRPr="004367DB">
        <w:rPr>
          <w:rFonts w:ascii="Times New Roman" w:hAnsi="Times New Roman" w:cs="Times New Roman"/>
        </w:rPr>
        <w:lastRenderedPageBreak/>
        <w:t xml:space="preserve">According to the </w:t>
      </w:r>
      <w:r w:rsidRPr="004367DB">
        <w:rPr>
          <w:rFonts w:ascii="Times New Roman" w:hAnsi="Times New Roman" w:cs="Times New Roman"/>
          <w:i/>
        </w:rPr>
        <w:t xml:space="preserve">Accounting Standards for Business Enterprises </w:t>
      </w:r>
      <w:r w:rsidRPr="004367DB">
        <w:rPr>
          <w:rFonts w:ascii="Times New Roman" w:hAnsi="Times New Roman" w:cs="Times New Roman"/>
        </w:rPr>
        <w:t>and the Company</w:t>
      </w:r>
      <w:r w:rsidR="00AE61AD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>s relevant accounting policies, the Company made corresponding</w:t>
      </w:r>
      <w:r w:rsidR="00AE61AD" w:rsidRPr="004367DB">
        <w:rPr>
          <w:rFonts w:ascii="Times New Roman" w:hAnsi="Times New Roman" w:cs="Times New Roman"/>
        </w:rPr>
        <w:t xml:space="preserve"> provision</w:t>
      </w:r>
      <w:r w:rsidRPr="004367DB">
        <w:rPr>
          <w:rFonts w:ascii="Times New Roman" w:hAnsi="Times New Roman" w:cs="Times New Roman"/>
        </w:rPr>
        <w:t xml:space="preserve"> </w:t>
      </w:r>
      <w:r w:rsidR="00AE61AD" w:rsidRPr="004367DB">
        <w:rPr>
          <w:rFonts w:ascii="Times New Roman" w:hAnsi="Times New Roman" w:cs="Times New Roman" w:hint="eastAsia"/>
        </w:rPr>
        <w:t xml:space="preserve">for </w:t>
      </w:r>
      <w:r w:rsidRPr="004367DB">
        <w:rPr>
          <w:rFonts w:ascii="Times New Roman" w:hAnsi="Times New Roman" w:cs="Times New Roman"/>
        </w:rPr>
        <w:t xml:space="preserve">impairment </w:t>
      </w:r>
      <w:r w:rsidR="00AE61AD" w:rsidRPr="004367DB">
        <w:rPr>
          <w:rFonts w:ascii="Times New Roman" w:hAnsi="Times New Roman" w:cs="Times New Roman" w:hint="eastAsia"/>
        </w:rPr>
        <w:t xml:space="preserve">of </w:t>
      </w:r>
      <w:r w:rsidRPr="004367DB">
        <w:rPr>
          <w:rFonts w:ascii="Times New Roman" w:hAnsi="Times New Roman" w:cs="Times New Roman"/>
        </w:rPr>
        <w:t xml:space="preserve">accounts receivable and other receivables with a long reconciliation age. The amount of bad debt provision for accounts receivable </w:t>
      </w:r>
      <w:r w:rsidR="003D63FC" w:rsidRPr="004367DB">
        <w:rPr>
          <w:rFonts w:ascii="Times New Roman" w:hAnsi="Times New Roman" w:cs="Times New Roman" w:hint="eastAsia"/>
        </w:rPr>
        <w:t>wa</w:t>
      </w:r>
      <w:r w:rsidRPr="004367DB">
        <w:rPr>
          <w:rFonts w:ascii="Times New Roman" w:hAnsi="Times New Roman" w:cs="Times New Roman"/>
        </w:rPr>
        <w:t xml:space="preserve">s </w:t>
      </w:r>
      <w:r w:rsidR="003D63FC" w:rsidRPr="004367DB">
        <w:rPr>
          <w:rFonts w:ascii="Times New Roman" w:hAnsi="Times New Roman" w:cs="Times New Roman" w:hint="eastAsia"/>
        </w:rPr>
        <w:t xml:space="preserve">RMB </w:t>
      </w:r>
      <w:r w:rsidRPr="004367DB">
        <w:rPr>
          <w:rFonts w:ascii="Times New Roman" w:hAnsi="Times New Roman" w:cs="Times New Roman"/>
        </w:rPr>
        <w:t>777,689.54 in the current period, and the amount of bad debt provision recovered or reversed</w:t>
      </w:r>
      <w:r w:rsidR="003D63FC" w:rsidRPr="004367DB">
        <w:rPr>
          <w:rFonts w:ascii="Times New Roman" w:hAnsi="Times New Roman" w:cs="Times New Roman" w:hint="eastAsia"/>
        </w:rPr>
        <w:t xml:space="preserve"> was RMB 0</w:t>
      </w:r>
      <w:r w:rsidRPr="004367DB">
        <w:rPr>
          <w:rFonts w:ascii="Times New Roman" w:hAnsi="Times New Roman" w:cs="Times New Roman"/>
        </w:rPr>
        <w:t xml:space="preserve"> in the current period</w:t>
      </w:r>
      <w:r w:rsidR="003D63FC" w:rsidRPr="004367DB">
        <w:rPr>
          <w:rFonts w:ascii="Times New Roman" w:hAnsi="Times New Roman" w:cs="Times New Roman" w:hint="eastAsia"/>
        </w:rPr>
        <w:t>; the a</w:t>
      </w:r>
      <w:r w:rsidRPr="004367DB">
        <w:rPr>
          <w:rFonts w:ascii="Times New Roman" w:hAnsi="Times New Roman" w:cs="Times New Roman"/>
        </w:rPr>
        <w:t xml:space="preserve">mount of </w:t>
      </w:r>
      <w:r w:rsidR="003D63FC" w:rsidRPr="004367DB">
        <w:rPr>
          <w:rFonts w:ascii="Times New Roman" w:hAnsi="Times New Roman" w:cs="Times New Roman"/>
        </w:rPr>
        <w:t xml:space="preserve">bad debt provision for </w:t>
      </w:r>
      <w:r w:rsidRPr="004367DB">
        <w:rPr>
          <w:rFonts w:ascii="Times New Roman" w:hAnsi="Times New Roman" w:cs="Times New Roman"/>
        </w:rPr>
        <w:t xml:space="preserve">other receivables </w:t>
      </w:r>
      <w:r w:rsidR="003D63FC" w:rsidRPr="004367DB">
        <w:rPr>
          <w:rFonts w:ascii="Times New Roman" w:hAnsi="Times New Roman" w:cs="Times New Roman" w:hint="eastAsia"/>
        </w:rPr>
        <w:t>was RMB</w:t>
      </w:r>
      <w:r w:rsidR="003D63FC" w:rsidRPr="004367DB">
        <w:rPr>
          <w:rFonts w:ascii="Times New Roman" w:hAnsi="Times New Roman" w:cs="Times New Roman"/>
        </w:rPr>
        <w:t xml:space="preserve"> 1,206,197.75</w:t>
      </w:r>
      <w:r w:rsidR="003D63FC" w:rsidRPr="004367DB">
        <w:rPr>
          <w:rFonts w:ascii="Times New Roman" w:hAnsi="Times New Roman" w:cs="Times New Roman" w:hint="eastAsia"/>
        </w:rPr>
        <w:t xml:space="preserve"> </w:t>
      </w:r>
      <w:r w:rsidRPr="004367DB">
        <w:rPr>
          <w:rFonts w:ascii="Times New Roman" w:hAnsi="Times New Roman" w:cs="Times New Roman"/>
        </w:rPr>
        <w:t>in current period</w:t>
      </w:r>
      <w:bookmarkEnd w:id="24"/>
      <w:r w:rsidR="003D63FC" w:rsidRPr="004367DB">
        <w:rPr>
          <w:rFonts w:ascii="Times New Roman" w:hAnsi="Times New Roman" w:cs="Times New Roman" w:hint="eastAsia"/>
        </w:rPr>
        <w:t xml:space="preserve">, </w:t>
      </w:r>
      <w:r w:rsidR="003D63FC" w:rsidRPr="004367DB">
        <w:rPr>
          <w:rFonts w:ascii="Times New Roman" w:hAnsi="Times New Roman" w:cs="Times New Roman"/>
        </w:rPr>
        <w:t>and the amount of bad debt provision recovered or reversed</w:t>
      </w:r>
      <w:r w:rsidR="003D63FC" w:rsidRPr="004367DB">
        <w:rPr>
          <w:rFonts w:ascii="Times New Roman" w:hAnsi="Times New Roman" w:cs="Times New Roman" w:hint="eastAsia"/>
        </w:rPr>
        <w:t xml:space="preserve"> was RMB 0</w:t>
      </w:r>
      <w:r w:rsidR="003D63FC" w:rsidRPr="004367DB">
        <w:rPr>
          <w:rFonts w:ascii="Times New Roman" w:hAnsi="Times New Roman" w:cs="Times New Roman"/>
        </w:rPr>
        <w:t xml:space="preserve"> in the current period</w:t>
      </w:r>
      <w:r w:rsidR="003D63FC" w:rsidRPr="004367DB">
        <w:rPr>
          <w:rFonts w:ascii="Times New Roman" w:hAnsi="Times New Roman" w:cs="Times New Roman" w:hint="eastAsia"/>
        </w:rPr>
        <w:t>.</w:t>
      </w:r>
    </w:p>
    <w:p w14:paraId="2C8FB142" w14:textId="77777777" w:rsidR="009B52C7" w:rsidRPr="004367DB" w:rsidRDefault="009B52C7">
      <w:pPr>
        <w:pStyle w:val="a3"/>
        <w:spacing w:before="8"/>
      </w:pPr>
    </w:p>
    <w:p w14:paraId="1F900EF0" w14:textId="4BF981DB" w:rsidR="009B52C7" w:rsidRPr="004367DB" w:rsidRDefault="004A1F16">
      <w:pPr>
        <w:pStyle w:val="a3"/>
        <w:spacing w:before="1"/>
        <w:ind w:left="720"/>
      </w:pPr>
      <w:bookmarkStart w:id="25" w:name="NT_TAR_0000000061"/>
      <w:r w:rsidRPr="004367DB">
        <w:rPr>
          <w:rFonts w:ascii="Times New Roman" w:hAnsi="Times New Roman" w:cs="Times New Roman"/>
        </w:rPr>
        <w:t xml:space="preserve">(2) </w:t>
      </w:r>
      <w:bookmarkEnd w:id="25"/>
      <w:r w:rsidR="003D63FC" w:rsidRPr="004367DB">
        <w:rPr>
          <w:rFonts w:ascii="Times New Roman" w:hAnsi="Times New Roman" w:cs="Times New Roman"/>
        </w:rPr>
        <w:t>Provision for decline in inventory</w:t>
      </w:r>
    </w:p>
    <w:p w14:paraId="7499DE7B" w14:textId="77777777" w:rsidR="009B52C7" w:rsidRPr="004367DB" w:rsidRDefault="009B52C7">
      <w:pPr>
        <w:pStyle w:val="a3"/>
        <w:spacing w:before="8"/>
      </w:pPr>
    </w:p>
    <w:p w14:paraId="20757FA0" w14:textId="55E05913" w:rsidR="009B52C7" w:rsidRPr="004367DB" w:rsidRDefault="004A1F16" w:rsidP="003D63FC">
      <w:pPr>
        <w:pStyle w:val="a3"/>
        <w:spacing w:before="1" w:line="364" w:lineRule="auto"/>
        <w:ind w:left="240" w:right="236" w:firstLine="479"/>
        <w:jc w:val="both"/>
      </w:pPr>
      <w:bookmarkStart w:id="26" w:name="NT_TAR_0000000063"/>
      <w:r w:rsidRPr="004367DB">
        <w:rPr>
          <w:rFonts w:ascii="Times New Roman" w:hAnsi="Times New Roman" w:cs="Times New Roman"/>
        </w:rPr>
        <w:t xml:space="preserve">According to the </w:t>
      </w:r>
      <w:r w:rsidRPr="004367DB">
        <w:rPr>
          <w:rFonts w:ascii="Times New Roman" w:hAnsi="Times New Roman" w:cs="Times New Roman"/>
          <w:i/>
        </w:rPr>
        <w:t>Accounting Standards for Business Enterprises</w:t>
      </w:r>
      <w:r w:rsidRPr="004367DB">
        <w:rPr>
          <w:rFonts w:ascii="Times New Roman" w:hAnsi="Times New Roman" w:cs="Times New Roman"/>
        </w:rPr>
        <w:t xml:space="preserve"> and the Company</w:t>
      </w:r>
      <w:r w:rsidR="003D63FC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s relevant accounting policies, the Company conducted impairment tests on inventories with signs of impairment. After tests, the provision for </w:t>
      </w:r>
      <w:r w:rsidR="003D63FC" w:rsidRPr="004367DB">
        <w:rPr>
          <w:rFonts w:ascii="Times New Roman" w:hAnsi="Times New Roman" w:cs="Times New Roman"/>
        </w:rPr>
        <w:t>decline in inventory was RMB 192,110,900.44</w:t>
      </w:r>
      <w:r w:rsidR="003D63FC" w:rsidRPr="004367DB">
        <w:rPr>
          <w:rFonts w:ascii="Times New Roman" w:hAnsi="Times New Roman" w:cs="Times New Roman" w:hint="eastAsia"/>
        </w:rPr>
        <w:t xml:space="preserve"> </w:t>
      </w:r>
      <w:r w:rsidRPr="004367DB">
        <w:rPr>
          <w:rFonts w:ascii="Times New Roman" w:hAnsi="Times New Roman" w:cs="Times New Roman"/>
        </w:rPr>
        <w:t>in the current period, and the reversal and write-off was RMB 13,466,884.05</w:t>
      </w:r>
      <w:r w:rsidR="003D63FC" w:rsidRPr="004367DB">
        <w:rPr>
          <w:rFonts w:ascii="Times New Roman" w:hAnsi="Times New Roman" w:cs="Times New Roman"/>
        </w:rPr>
        <w:t xml:space="preserve"> in the current period</w:t>
      </w:r>
      <w:r w:rsidRPr="004367DB">
        <w:rPr>
          <w:rFonts w:ascii="Times New Roman" w:hAnsi="Times New Roman" w:cs="Times New Roman"/>
        </w:rPr>
        <w:t xml:space="preserve">, which was reduced by RMB 3,285,093.44 for other reasons. The loss of inventory </w:t>
      </w:r>
      <w:r w:rsidR="003D63FC" w:rsidRPr="004367DB">
        <w:rPr>
          <w:rFonts w:ascii="Times New Roman" w:hAnsi="Times New Roman" w:cs="Times New Roman" w:hint="eastAsia"/>
        </w:rPr>
        <w:t>valuation</w:t>
      </w:r>
      <w:r w:rsidRPr="004367DB">
        <w:rPr>
          <w:rFonts w:ascii="Times New Roman" w:hAnsi="Times New Roman" w:cs="Times New Roman"/>
        </w:rPr>
        <w:t xml:space="preserve"> </w:t>
      </w:r>
      <w:r w:rsidR="003D63FC" w:rsidRPr="004367DB">
        <w:rPr>
          <w:rFonts w:ascii="Times New Roman" w:hAnsi="Times New Roman" w:cs="Times New Roman" w:hint="eastAsia"/>
        </w:rPr>
        <w:t>was RMB</w:t>
      </w:r>
      <w:r w:rsidRPr="004367DB">
        <w:rPr>
          <w:rFonts w:ascii="Times New Roman" w:hAnsi="Times New Roman" w:cs="Times New Roman"/>
        </w:rPr>
        <w:t xml:space="preserve"> 191,614,760.31. The main reason for the provision for </w:t>
      </w:r>
      <w:r w:rsidR="003D63FC" w:rsidRPr="004367DB">
        <w:rPr>
          <w:rFonts w:ascii="Times New Roman" w:hAnsi="Times New Roman" w:cs="Times New Roman"/>
        </w:rPr>
        <w:t xml:space="preserve">decline in inventory </w:t>
      </w:r>
      <w:r w:rsidRPr="004367DB">
        <w:rPr>
          <w:rFonts w:ascii="Times New Roman" w:hAnsi="Times New Roman" w:cs="Times New Roman"/>
        </w:rPr>
        <w:t>this year is that the production scale of</w:t>
      </w:r>
      <w:r w:rsidR="003D63FC" w:rsidRPr="004367DB">
        <w:rPr>
          <w:rFonts w:ascii="Times New Roman" w:hAnsi="Times New Roman" w:cs="Times New Roman"/>
        </w:rPr>
        <w:t xml:space="preserve"> gold mi</w:t>
      </w:r>
      <w:r w:rsidRPr="004367DB">
        <w:rPr>
          <w:rFonts w:ascii="Times New Roman" w:hAnsi="Times New Roman" w:cs="Times New Roman"/>
        </w:rPr>
        <w:t>ne</w:t>
      </w:r>
      <w:r w:rsidR="003D63FC" w:rsidRPr="004367DB">
        <w:rPr>
          <w:rFonts w:ascii="Times New Roman" w:hAnsi="Times New Roman" w:cs="Times New Roman" w:hint="eastAsia"/>
        </w:rPr>
        <w:t xml:space="preserve"> of</w:t>
      </w:r>
      <w:r w:rsidR="003D63FC" w:rsidRPr="004367DB">
        <w:rPr>
          <w:rFonts w:ascii="Times New Roman" w:hAnsi="Times New Roman" w:cs="Times New Roman"/>
        </w:rPr>
        <w:t xml:space="preserve"> LXML</w:t>
      </w:r>
      <w:r w:rsidRPr="004367DB">
        <w:rPr>
          <w:rFonts w:ascii="Times New Roman" w:hAnsi="Times New Roman" w:cs="Times New Roman"/>
        </w:rPr>
        <w:t>, a subsidiary</w:t>
      </w:r>
      <w:r w:rsidR="003D63FC" w:rsidRPr="004367DB">
        <w:rPr>
          <w:rFonts w:ascii="Times New Roman" w:hAnsi="Times New Roman" w:cs="Times New Roman" w:hint="eastAsia"/>
        </w:rPr>
        <w:t xml:space="preserve"> of the Company</w:t>
      </w:r>
      <w:r w:rsidRPr="004367DB">
        <w:rPr>
          <w:rFonts w:ascii="Times New Roman" w:hAnsi="Times New Roman" w:cs="Times New Roman"/>
        </w:rPr>
        <w:t xml:space="preserve">, has </w:t>
      </w:r>
      <w:proofErr w:type="gramStart"/>
      <w:r w:rsidRPr="004367DB">
        <w:rPr>
          <w:rFonts w:ascii="Times New Roman" w:hAnsi="Times New Roman" w:cs="Times New Roman"/>
        </w:rPr>
        <w:t>expanded,</w:t>
      </w:r>
      <w:proofErr w:type="gramEnd"/>
      <w:r w:rsidRPr="004367DB">
        <w:rPr>
          <w:rFonts w:ascii="Times New Roman" w:hAnsi="Times New Roman" w:cs="Times New Roman"/>
        </w:rPr>
        <w:t xml:space="preserve"> and some low-grade ores are included in the inventory ore</w:t>
      </w:r>
      <w:r w:rsidR="003D63FC" w:rsidRPr="004367DB">
        <w:rPr>
          <w:rFonts w:ascii="Times New Roman" w:hAnsi="Times New Roman" w:cs="Times New Roman" w:hint="eastAsia"/>
        </w:rPr>
        <w:t xml:space="preserve">. These </w:t>
      </w:r>
      <w:r w:rsidR="003D63FC" w:rsidRPr="004367DB">
        <w:rPr>
          <w:rFonts w:ascii="Times New Roman" w:hAnsi="Times New Roman" w:cs="Times New Roman"/>
        </w:rPr>
        <w:t xml:space="preserve">low-grade ores </w:t>
      </w:r>
      <w:r w:rsidR="003D63FC" w:rsidRPr="004367DB">
        <w:rPr>
          <w:rFonts w:ascii="Times New Roman" w:hAnsi="Times New Roman" w:cs="Times New Roman" w:hint="eastAsia"/>
        </w:rPr>
        <w:t>were tested by</w:t>
      </w:r>
      <w:r w:rsidRPr="004367DB">
        <w:rPr>
          <w:rFonts w:ascii="Times New Roman" w:hAnsi="Times New Roman" w:cs="Times New Roman"/>
        </w:rPr>
        <w:t xml:space="preserve"> the impairment test according to the realizable value at the end of the period.</w:t>
      </w:r>
      <w:bookmarkEnd w:id="26"/>
    </w:p>
    <w:p w14:paraId="56ADD459" w14:textId="66E66BD5" w:rsidR="009B52C7" w:rsidRPr="004367DB" w:rsidRDefault="004A1F16">
      <w:pPr>
        <w:pStyle w:val="1"/>
        <w:spacing w:before="2"/>
      </w:pPr>
      <w:bookmarkStart w:id="27" w:name="NT_TAR_0000000064"/>
      <w:r w:rsidRPr="004367DB">
        <w:rPr>
          <w:rFonts w:ascii="Times New Roman" w:hAnsi="Times New Roman" w:cs="Times New Roman"/>
        </w:rPr>
        <w:t xml:space="preserve">II. </w:t>
      </w:r>
      <w:r w:rsidR="003D63FC" w:rsidRPr="004367DB">
        <w:rPr>
          <w:rFonts w:ascii="Times New Roman" w:hAnsi="Times New Roman" w:cs="Times New Roman" w:hint="eastAsia"/>
        </w:rPr>
        <w:t>Review and approval p</w:t>
      </w:r>
      <w:r w:rsidR="003D63FC" w:rsidRPr="004367DB">
        <w:rPr>
          <w:rFonts w:ascii="Times New Roman" w:hAnsi="Times New Roman" w:cs="Times New Roman"/>
        </w:rPr>
        <w:t>rocedure</w:t>
      </w:r>
      <w:r w:rsidRPr="004367DB">
        <w:rPr>
          <w:rFonts w:ascii="Times New Roman" w:hAnsi="Times New Roman" w:cs="Times New Roman"/>
        </w:rPr>
        <w:t xml:space="preserve"> for </w:t>
      </w:r>
      <w:r w:rsidR="003D63FC" w:rsidRPr="004367DB">
        <w:rPr>
          <w:rFonts w:ascii="Times New Roman" w:hAnsi="Times New Roman" w:cs="Times New Roman" w:hint="eastAsia"/>
        </w:rPr>
        <w:t xml:space="preserve">this </w:t>
      </w:r>
      <w:r w:rsidR="003D63FC" w:rsidRPr="004367DB">
        <w:rPr>
          <w:rFonts w:ascii="Times New Roman" w:hAnsi="Times New Roman" w:cs="Times New Roman"/>
        </w:rPr>
        <w:t>provision for impairment of asse</w:t>
      </w:r>
      <w:r w:rsidRPr="004367DB">
        <w:rPr>
          <w:rFonts w:ascii="Times New Roman" w:hAnsi="Times New Roman" w:cs="Times New Roman"/>
        </w:rPr>
        <w:t>ts</w:t>
      </w:r>
      <w:bookmarkEnd w:id="27"/>
    </w:p>
    <w:p w14:paraId="65B82F26" w14:textId="77777777" w:rsidR="009B52C7" w:rsidRPr="004367DB" w:rsidRDefault="009B52C7">
      <w:pPr>
        <w:pStyle w:val="a3"/>
        <w:spacing w:before="5"/>
        <w:rPr>
          <w:rFonts w:ascii="微软雅黑"/>
          <w:b/>
          <w:sz w:val="18"/>
        </w:rPr>
      </w:pPr>
    </w:p>
    <w:p w14:paraId="65F5B652" w14:textId="28406FD3" w:rsidR="009B52C7" w:rsidRPr="004367DB" w:rsidRDefault="004A1F16">
      <w:pPr>
        <w:pStyle w:val="a3"/>
        <w:spacing w:before="1" w:line="362" w:lineRule="auto"/>
        <w:ind w:left="240" w:right="228" w:firstLine="479"/>
      </w:pPr>
      <w:bookmarkStart w:id="28" w:name="NT_TAR_0000000066"/>
      <w:r w:rsidRPr="004367DB">
        <w:rPr>
          <w:rFonts w:ascii="Times New Roman" w:hAnsi="Times New Roman" w:cs="Times New Roman"/>
        </w:rPr>
        <w:t xml:space="preserve">The provision for impairment of assets has been reviewed and approved at the </w:t>
      </w:r>
      <w:r w:rsidR="003D63FC" w:rsidRPr="004367DB">
        <w:rPr>
          <w:rFonts w:ascii="Times New Roman" w:hAnsi="Times New Roman" w:cs="Times New Roman" w:hint="eastAsia"/>
        </w:rPr>
        <w:t>5</w:t>
      </w:r>
      <w:r w:rsidRPr="004367DB">
        <w:rPr>
          <w:rFonts w:ascii="Times New Roman" w:hAnsi="Times New Roman" w:cs="Times New Roman"/>
        </w:rPr>
        <w:t xml:space="preserve">th </w:t>
      </w:r>
      <w:r w:rsidR="003D63FC" w:rsidRPr="004367DB">
        <w:rPr>
          <w:rFonts w:ascii="Times New Roman" w:hAnsi="Times New Roman" w:cs="Times New Roman" w:hint="eastAsia"/>
        </w:rPr>
        <w:t>M</w:t>
      </w:r>
      <w:r w:rsidRPr="004367DB">
        <w:rPr>
          <w:rFonts w:ascii="Times New Roman" w:hAnsi="Times New Roman" w:cs="Times New Roman"/>
        </w:rPr>
        <w:t xml:space="preserve">eeting of the </w:t>
      </w:r>
      <w:r w:rsidR="003D63FC" w:rsidRPr="004367DB">
        <w:rPr>
          <w:rFonts w:ascii="Times New Roman" w:hAnsi="Times New Roman" w:cs="Times New Roman" w:hint="eastAsia"/>
        </w:rPr>
        <w:t>8</w:t>
      </w:r>
      <w:r w:rsidRPr="004367DB">
        <w:rPr>
          <w:rFonts w:ascii="Times New Roman" w:hAnsi="Times New Roman" w:cs="Times New Roman"/>
        </w:rPr>
        <w:t>th</w:t>
      </w:r>
      <w:r w:rsidR="003D63FC" w:rsidRPr="004367DB">
        <w:rPr>
          <w:rFonts w:ascii="Times New Roman" w:hAnsi="Times New Roman" w:cs="Times New Roman"/>
        </w:rPr>
        <w:t xml:space="preserve"> Board </w:t>
      </w:r>
      <w:r w:rsidR="003D63FC" w:rsidRPr="004367DB">
        <w:rPr>
          <w:rFonts w:ascii="Times New Roman" w:hAnsi="Times New Roman" w:cs="Times New Roman" w:hint="eastAsia"/>
        </w:rPr>
        <w:t>o</w:t>
      </w:r>
      <w:r w:rsidR="003D63FC" w:rsidRPr="004367DB">
        <w:rPr>
          <w:rFonts w:ascii="Times New Roman" w:hAnsi="Times New Roman" w:cs="Times New Roman"/>
        </w:rPr>
        <w:t>f Dire</w:t>
      </w:r>
      <w:r w:rsidRPr="004367DB">
        <w:rPr>
          <w:rFonts w:ascii="Times New Roman" w:hAnsi="Times New Roman" w:cs="Times New Roman"/>
        </w:rPr>
        <w:t xml:space="preserve">ctors and the </w:t>
      </w:r>
      <w:r w:rsidR="003D63FC" w:rsidRPr="004367DB">
        <w:rPr>
          <w:rFonts w:ascii="Times New Roman" w:hAnsi="Times New Roman" w:cs="Times New Roman" w:hint="eastAsia"/>
        </w:rPr>
        <w:t>3</w:t>
      </w:r>
      <w:r w:rsidRPr="004367DB">
        <w:rPr>
          <w:rFonts w:ascii="Times New Roman" w:hAnsi="Times New Roman" w:cs="Times New Roman"/>
        </w:rPr>
        <w:t xml:space="preserve">rd </w:t>
      </w:r>
      <w:r w:rsidR="003D63FC" w:rsidRPr="004367DB">
        <w:rPr>
          <w:rFonts w:ascii="Times New Roman" w:hAnsi="Times New Roman" w:cs="Times New Roman" w:hint="eastAsia"/>
        </w:rPr>
        <w:t>M</w:t>
      </w:r>
      <w:r w:rsidRPr="004367DB">
        <w:rPr>
          <w:rFonts w:ascii="Times New Roman" w:hAnsi="Times New Roman" w:cs="Times New Roman"/>
        </w:rPr>
        <w:t xml:space="preserve">eeting of the </w:t>
      </w:r>
      <w:r w:rsidR="003D63FC" w:rsidRPr="004367DB">
        <w:rPr>
          <w:rFonts w:ascii="Times New Roman" w:hAnsi="Times New Roman" w:cs="Times New Roman" w:hint="eastAsia"/>
        </w:rPr>
        <w:t>7</w:t>
      </w:r>
      <w:r w:rsidRPr="004367DB">
        <w:rPr>
          <w:rFonts w:ascii="Times New Roman" w:hAnsi="Times New Roman" w:cs="Times New Roman"/>
        </w:rPr>
        <w:t xml:space="preserve">th </w:t>
      </w:r>
      <w:r w:rsidR="003D63FC" w:rsidRPr="004367DB">
        <w:rPr>
          <w:rFonts w:ascii="Times New Roman" w:hAnsi="Times New Roman" w:cs="Times New Roman"/>
        </w:rPr>
        <w:t xml:space="preserve">Board </w:t>
      </w:r>
      <w:r w:rsidR="003D63FC" w:rsidRPr="004367DB">
        <w:rPr>
          <w:rFonts w:ascii="Times New Roman" w:hAnsi="Times New Roman" w:cs="Times New Roman" w:hint="eastAsia"/>
        </w:rPr>
        <w:t>o</w:t>
      </w:r>
      <w:r w:rsidR="003D63FC" w:rsidRPr="004367DB">
        <w:rPr>
          <w:rFonts w:ascii="Times New Roman" w:hAnsi="Times New Roman" w:cs="Times New Roman"/>
        </w:rPr>
        <w:t>f Super</w:t>
      </w:r>
      <w:r w:rsidRPr="004367DB">
        <w:rPr>
          <w:rFonts w:ascii="Times New Roman" w:hAnsi="Times New Roman" w:cs="Times New Roman"/>
        </w:rPr>
        <w:t>visors of the Company, and need not be submitted to the shareholders</w:t>
      </w:r>
      <w:r w:rsidR="003D63FC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 meeting for review.</w:t>
      </w:r>
      <w:bookmarkEnd w:id="28"/>
    </w:p>
    <w:p w14:paraId="1E6048C0" w14:textId="44E0EDCC" w:rsidR="009B52C7" w:rsidRPr="004367DB" w:rsidRDefault="004A1F16">
      <w:pPr>
        <w:pStyle w:val="1"/>
        <w:spacing w:before="5"/>
      </w:pPr>
      <w:bookmarkStart w:id="29" w:name="NT_TAR_0000000067"/>
      <w:r w:rsidRPr="004367DB">
        <w:rPr>
          <w:rFonts w:ascii="Times New Roman" w:hAnsi="Times New Roman" w:cs="Times New Roman"/>
        </w:rPr>
        <w:t xml:space="preserve">III. Impact of this provision for impairment of assets on the </w:t>
      </w:r>
      <w:r w:rsidR="003D63FC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>ompany</w:t>
      </w:r>
      <w:bookmarkEnd w:id="29"/>
    </w:p>
    <w:p w14:paraId="6ED3A2DF" w14:textId="77777777" w:rsidR="009B52C7" w:rsidRPr="004367DB" w:rsidRDefault="009B52C7">
      <w:pPr>
        <w:pStyle w:val="a3"/>
        <w:rPr>
          <w:rFonts w:ascii="微软雅黑"/>
          <w:b/>
          <w:sz w:val="14"/>
        </w:rPr>
      </w:pPr>
    </w:p>
    <w:p w14:paraId="7E590F01" w14:textId="0FCF3829" w:rsidR="009B52C7" w:rsidRPr="004367DB" w:rsidRDefault="004A1F16" w:rsidP="003D63FC">
      <w:pPr>
        <w:pStyle w:val="a3"/>
        <w:spacing w:before="1" w:line="362" w:lineRule="auto"/>
        <w:ind w:left="240" w:right="228" w:firstLine="479"/>
      </w:pPr>
      <w:bookmarkStart w:id="30" w:name="NT_TAR_0000000069"/>
      <w:r w:rsidRPr="004367DB">
        <w:rPr>
          <w:rFonts w:ascii="Times New Roman" w:hAnsi="Times New Roman" w:cs="Times New Roman"/>
        </w:rPr>
        <w:t>Th</w:t>
      </w:r>
      <w:r w:rsidR="003D63FC" w:rsidRPr="004367DB">
        <w:rPr>
          <w:rFonts w:ascii="Times New Roman" w:hAnsi="Times New Roman" w:cs="Times New Roman" w:hint="eastAsia"/>
        </w:rPr>
        <w:t>is</w:t>
      </w:r>
      <w:r w:rsidRPr="004367DB">
        <w:rPr>
          <w:rFonts w:ascii="Times New Roman" w:hAnsi="Times New Roman" w:cs="Times New Roman"/>
        </w:rPr>
        <w:t xml:space="preserve"> provision for impairment</w:t>
      </w:r>
      <w:r w:rsidR="003D63FC" w:rsidRPr="004367DB">
        <w:rPr>
          <w:rFonts w:ascii="Times New Roman" w:hAnsi="Times New Roman" w:cs="Times New Roman"/>
        </w:rPr>
        <w:t xml:space="preserve"> </w:t>
      </w:r>
      <w:r w:rsidR="003D63FC" w:rsidRPr="004367DB">
        <w:rPr>
          <w:rFonts w:ascii="Times New Roman" w:hAnsi="Times New Roman" w:cs="Times New Roman" w:hint="eastAsia"/>
        </w:rPr>
        <w:t xml:space="preserve">of </w:t>
      </w:r>
      <w:r w:rsidR="003D63FC" w:rsidRPr="004367DB">
        <w:rPr>
          <w:rFonts w:ascii="Times New Roman" w:hAnsi="Times New Roman" w:cs="Times New Roman"/>
        </w:rPr>
        <w:t>asset</w:t>
      </w:r>
      <w:r w:rsidR="003D63FC" w:rsidRPr="004367DB">
        <w:rPr>
          <w:rFonts w:ascii="Times New Roman" w:hAnsi="Times New Roman" w:cs="Times New Roman" w:hint="eastAsia"/>
        </w:rPr>
        <w:t>s</w:t>
      </w:r>
      <w:r w:rsidRPr="004367DB">
        <w:rPr>
          <w:rFonts w:ascii="Times New Roman" w:hAnsi="Times New Roman" w:cs="Times New Roman"/>
        </w:rPr>
        <w:t xml:space="preserve"> will reduce the total profit of the Company</w:t>
      </w:r>
      <w:r w:rsidR="003D63FC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>s consolidated statement in 2021 by RMB 1,935,598,600.</w:t>
      </w:r>
      <w:bookmarkEnd w:id="30"/>
    </w:p>
    <w:p w14:paraId="39A19632" w14:textId="77777777" w:rsidR="009B52C7" w:rsidRPr="004367DB" w:rsidRDefault="009B52C7">
      <w:pPr>
        <w:pStyle w:val="a3"/>
        <w:spacing w:before="6"/>
        <w:rPr>
          <w:sz w:val="18"/>
        </w:rPr>
      </w:pPr>
    </w:p>
    <w:p w14:paraId="070BC752" w14:textId="43A6B577" w:rsidR="009B52C7" w:rsidRPr="004367DB" w:rsidRDefault="004A1F16">
      <w:pPr>
        <w:pStyle w:val="1"/>
      </w:pPr>
      <w:bookmarkStart w:id="31" w:name="NT_TAR_0000000071"/>
      <w:r w:rsidRPr="004367DB">
        <w:rPr>
          <w:rFonts w:ascii="Times New Roman" w:hAnsi="Times New Roman" w:cs="Times New Roman"/>
        </w:rPr>
        <w:t xml:space="preserve">V. Explanation of the Board of Directors on the </w:t>
      </w:r>
      <w:r w:rsidR="003D63FC" w:rsidRPr="004367DB">
        <w:rPr>
          <w:rFonts w:ascii="Times New Roman" w:hAnsi="Times New Roman" w:cs="Times New Roman"/>
        </w:rPr>
        <w:t>rationality of th</w:t>
      </w:r>
      <w:r w:rsidR="003D63FC" w:rsidRPr="004367DB">
        <w:rPr>
          <w:rFonts w:ascii="Times New Roman" w:hAnsi="Times New Roman" w:cs="Times New Roman" w:hint="eastAsia"/>
        </w:rPr>
        <w:t>is</w:t>
      </w:r>
      <w:r w:rsidR="003D63FC" w:rsidRPr="004367DB">
        <w:rPr>
          <w:rFonts w:ascii="Times New Roman" w:hAnsi="Times New Roman" w:cs="Times New Roman"/>
        </w:rPr>
        <w:t xml:space="preserve"> provision for impairment of asse</w:t>
      </w:r>
      <w:r w:rsidRPr="004367DB">
        <w:rPr>
          <w:rFonts w:ascii="Times New Roman" w:hAnsi="Times New Roman" w:cs="Times New Roman"/>
        </w:rPr>
        <w:t>ts</w:t>
      </w:r>
      <w:bookmarkEnd w:id="31"/>
    </w:p>
    <w:p w14:paraId="69EA4F61" w14:textId="77777777" w:rsidR="009B52C7" w:rsidRPr="004367DB" w:rsidRDefault="009B52C7">
      <w:pPr>
        <w:pStyle w:val="a3"/>
        <w:spacing w:before="1"/>
        <w:rPr>
          <w:rFonts w:ascii="微软雅黑"/>
          <w:b/>
          <w:sz w:val="14"/>
        </w:rPr>
      </w:pPr>
    </w:p>
    <w:p w14:paraId="5CF43E16" w14:textId="56CFF772" w:rsidR="009B52C7" w:rsidRPr="004367DB" w:rsidRDefault="004A1F16">
      <w:pPr>
        <w:pStyle w:val="a3"/>
        <w:spacing w:line="364" w:lineRule="auto"/>
        <w:ind w:left="240" w:right="122" w:firstLine="479"/>
        <w:jc w:val="both"/>
        <w:rPr>
          <w:rFonts w:ascii="Times New Roman" w:hAnsi="Times New Roman" w:cs="Times New Roman"/>
        </w:rPr>
      </w:pPr>
      <w:bookmarkStart w:id="32" w:name="NT_TAR_0000000073"/>
      <w:r w:rsidRPr="004367DB">
        <w:rPr>
          <w:rFonts w:ascii="Times New Roman" w:hAnsi="Times New Roman" w:cs="Times New Roman"/>
        </w:rPr>
        <w:t>At the</w:t>
      </w:r>
      <w:r w:rsidR="003D63FC" w:rsidRPr="004367DB">
        <w:rPr>
          <w:rFonts w:ascii="Times New Roman" w:hAnsi="Times New Roman" w:cs="Times New Roman" w:hint="eastAsia"/>
        </w:rPr>
        <w:t>5</w:t>
      </w:r>
      <w:r w:rsidR="003D63FC" w:rsidRPr="004367DB">
        <w:rPr>
          <w:rFonts w:ascii="Times New Roman" w:hAnsi="Times New Roman" w:cs="Times New Roman"/>
        </w:rPr>
        <w:t xml:space="preserve">th </w:t>
      </w:r>
      <w:r w:rsidR="003D63FC" w:rsidRPr="004367DB">
        <w:rPr>
          <w:rFonts w:ascii="Times New Roman" w:hAnsi="Times New Roman" w:cs="Times New Roman" w:hint="eastAsia"/>
        </w:rPr>
        <w:t>M</w:t>
      </w:r>
      <w:r w:rsidR="003D63FC" w:rsidRPr="004367DB">
        <w:rPr>
          <w:rFonts w:ascii="Times New Roman" w:hAnsi="Times New Roman" w:cs="Times New Roman"/>
        </w:rPr>
        <w:t xml:space="preserve">eeting of the </w:t>
      </w:r>
      <w:r w:rsidR="003D63FC" w:rsidRPr="004367DB">
        <w:rPr>
          <w:rFonts w:ascii="Times New Roman" w:hAnsi="Times New Roman" w:cs="Times New Roman" w:hint="eastAsia"/>
        </w:rPr>
        <w:t>8</w:t>
      </w:r>
      <w:r w:rsidR="003D63FC" w:rsidRPr="004367DB">
        <w:rPr>
          <w:rFonts w:ascii="Times New Roman" w:hAnsi="Times New Roman" w:cs="Times New Roman"/>
        </w:rPr>
        <w:t xml:space="preserve">th Board </w:t>
      </w:r>
      <w:r w:rsidR="003D63FC" w:rsidRPr="004367DB">
        <w:rPr>
          <w:rFonts w:ascii="Times New Roman" w:hAnsi="Times New Roman" w:cs="Times New Roman" w:hint="eastAsia"/>
        </w:rPr>
        <w:t>o</w:t>
      </w:r>
      <w:r w:rsidR="003D63FC" w:rsidRPr="004367DB">
        <w:rPr>
          <w:rFonts w:ascii="Times New Roman" w:hAnsi="Times New Roman" w:cs="Times New Roman"/>
        </w:rPr>
        <w:t>f Directors</w:t>
      </w:r>
      <w:r w:rsidRPr="004367DB">
        <w:rPr>
          <w:rFonts w:ascii="Times New Roman" w:hAnsi="Times New Roman" w:cs="Times New Roman"/>
        </w:rPr>
        <w:t xml:space="preserve"> held on April 29, 2022, the </w:t>
      </w:r>
      <w:r w:rsidR="003D63FC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 reviewed and approved the </w:t>
      </w:r>
      <w:r w:rsidRPr="004367DB">
        <w:rPr>
          <w:rFonts w:ascii="Times New Roman" w:hAnsi="Times New Roman" w:cs="Times New Roman"/>
          <w:i/>
        </w:rPr>
        <w:t>Proposal on Provision for Impairment of Assets in 2021</w:t>
      </w:r>
      <w:r w:rsidRPr="004367DB">
        <w:rPr>
          <w:rFonts w:ascii="Times New Roman" w:hAnsi="Times New Roman" w:cs="Times New Roman"/>
        </w:rPr>
        <w:t xml:space="preserve"> with 13 </w:t>
      </w:r>
      <w:r w:rsidR="003D63FC" w:rsidRPr="004367DB">
        <w:rPr>
          <w:rFonts w:ascii="Times New Roman" w:eastAsia="Microsoft JhengHei" w:hAnsi="Times New Roman" w:cs="Times New Roman"/>
        </w:rPr>
        <w:t>affirmative votes (100% of the valid votes), 0 negative votes and 0 abstention votes</w:t>
      </w:r>
      <w:r w:rsidRPr="004367DB">
        <w:rPr>
          <w:rFonts w:ascii="Times New Roman" w:hAnsi="Times New Roman" w:cs="Times New Roman"/>
        </w:rPr>
        <w:t xml:space="preserve">. The </w:t>
      </w:r>
      <w:r w:rsidR="003D63FC" w:rsidRPr="004367DB">
        <w:rPr>
          <w:rFonts w:ascii="Times New Roman" w:hAnsi="Times New Roman" w:cs="Times New Roman" w:hint="eastAsia"/>
        </w:rPr>
        <w:t>B</w:t>
      </w:r>
      <w:r w:rsidRPr="004367DB">
        <w:rPr>
          <w:rFonts w:ascii="Times New Roman" w:hAnsi="Times New Roman" w:cs="Times New Roman"/>
        </w:rPr>
        <w:t xml:space="preserve">oard of </w:t>
      </w:r>
      <w:r w:rsidR="003D63FC" w:rsidRPr="004367DB">
        <w:rPr>
          <w:rFonts w:ascii="Times New Roman" w:hAnsi="Times New Roman" w:cs="Times New Roman" w:hint="eastAsia"/>
        </w:rPr>
        <w:t>D</w:t>
      </w:r>
      <w:r w:rsidRPr="004367DB">
        <w:rPr>
          <w:rFonts w:ascii="Times New Roman" w:hAnsi="Times New Roman" w:cs="Times New Roman"/>
        </w:rPr>
        <w:t xml:space="preserve">irectors </w:t>
      </w:r>
      <w:r w:rsidR="003D63FC" w:rsidRPr="004367DB">
        <w:rPr>
          <w:rFonts w:ascii="Times New Roman" w:hAnsi="Times New Roman" w:cs="Times New Roman"/>
        </w:rPr>
        <w:t>of the Company believes that th</w:t>
      </w:r>
      <w:r w:rsidR="003D63FC" w:rsidRPr="004367DB">
        <w:rPr>
          <w:rFonts w:ascii="Times New Roman" w:hAnsi="Times New Roman" w:cs="Times New Roman" w:hint="eastAsia"/>
        </w:rPr>
        <w:t>is</w:t>
      </w:r>
      <w:r w:rsidRPr="004367DB">
        <w:rPr>
          <w:rFonts w:ascii="Times New Roman" w:hAnsi="Times New Roman" w:cs="Times New Roman"/>
        </w:rPr>
        <w:t xml:space="preserve"> provision </w:t>
      </w:r>
      <w:r w:rsidRPr="004367DB">
        <w:rPr>
          <w:rFonts w:ascii="Times New Roman" w:hAnsi="Times New Roman" w:cs="Times New Roman"/>
        </w:rPr>
        <w:lastRenderedPageBreak/>
        <w:t xml:space="preserve">for impairment of assets complies with the </w:t>
      </w:r>
      <w:r w:rsidRPr="004367DB">
        <w:rPr>
          <w:rFonts w:ascii="Times New Roman" w:hAnsi="Times New Roman" w:cs="Times New Roman"/>
          <w:i/>
        </w:rPr>
        <w:t>Accounting Standards for Business Enterprises</w:t>
      </w:r>
      <w:r w:rsidRPr="004367DB">
        <w:rPr>
          <w:rFonts w:ascii="Times New Roman" w:hAnsi="Times New Roman" w:cs="Times New Roman"/>
        </w:rPr>
        <w:t>, relevant accounting policies and regulations and the actual situation of the Company. Th</w:t>
      </w:r>
      <w:r w:rsidR="003D63FC" w:rsidRPr="004367DB">
        <w:rPr>
          <w:rFonts w:ascii="Times New Roman" w:hAnsi="Times New Roman" w:cs="Times New Roman" w:hint="eastAsia"/>
        </w:rPr>
        <w:t>is</w:t>
      </w:r>
      <w:r w:rsidRPr="004367DB">
        <w:rPr>
          <w:rFonts w:ascii="Times New Roman" w:hAnsi="Times New Roman" w:cs="Times New Roman"/>
        </w:rPr>
        <w:t xml:space="preserve"> provision for impairment of assets is based on the principle of prudence and fully and fairly reflects the financial situation and operating results of the Company.</w:t>
      </w:r>
      <w:bookmarkEnd w:id="32"/>
    </w:p>
    <w:p w14:paraId="20FEC9E1" w14:textId="600158E0" w:rsidR="009B52C7" w:rsidRPr="004367DB" w:rsidRDefault="004A1F16">
      <w:pPr>
        <w:pStyle w:val="1"/>
        <w:spacing w:before="75"/>
      </w:pPr>
      <w:bookmarkStart w:id="33" w:name="NT_TAR_0000000074"/>
      <w:r w:rsidRPr="004367DB">
        <w:rPr>
          <w:rFonts w:ascii="Times New Roman" w:hAnsi="Times New Roman" w:cs="Times New Roman"/>
        </w:rPr>
        <w:t xml:space="preserve">VI. Independent </w:t>
      </w:r>
      <w:r w:rsidR="003D63FC" w:rsidRPr="004367DB">
        <w:rPr>
          <w:rFonts w:ascii="Times New Roman" w:hAnsi="Times New Roman" w:cs="Times New Roman" w:hint="eastAsia"/>
        </w:rPr>
        <w:t>o</w:t>
      </w:r>
      <w:r w:rsidRPr="004367DB">
        <w:rPr>
          <w:rFonts w:ascii="Times New Roman" w:hAnsi="Times New Roman" w:cs="Times New Roman"/>
        </w:rPr>
        <w:t xml:space="preserve">pinions of </w:t>
      </w:r>
      <w:r w:rsidR="003D63FC" w:rsidRPr="004367DB">
        <w:rPr>
          <w:rFonts w:ascii="Times New Roman" w:hAnsi="Times New Roman" w:cs="Times New Roman"/>
        </w:rPr>
        <w:t>independent directors on th</w:t>
      </w:r>
      <w:r w:rsidR="003D63FC" w:rsidRPr="004367DB">
        <w:rPr>
          <w:rFonts w:ascii="Times New Roman" w:hAnsi="Times New Roman" w:cs="Times New Roman" w:hint="eastAsia"/>
        </w:rPr>
        <w:t>is</w:t>
      </w:r>
      <w:r w:rsidR="003D63FC" w:rsidRPr="004367DB">
        <w:rPr>
          <w:rFonts w:ascii="Times New Roman" w:hAnsi="Times New Roman" w:cs="Times New Roman"/>
        </w:rPr>
        <w:t xml:space="preserve"> provision for impairment of as</w:t>
      </w:r>
      <w:r w:rsidRPr="004367DB">
        <w:rPr>
          <w:rFonts w:ascii="Times New Roman" w:hAnsi="Times New Roman" w:cs="Times New Roman"/>
        </w:rPr>
        <w:t>sets</w:t>
      </w:r>
      <w:bookmarkEnd w:id="33"/>
    </w:p>
    <w:p w14:paraId="69938830" w14:textId="77777777" w:rsidR="009B52C7" w:rsidRPr="004367DB" w:rsidRDefault="009B52C7">
      <w:pPr>
        <w:pStyle w:val="a3"/>
        <w:spacing w:before="1"/>
        <w:rPr>
          <w:rFonts w:ascii="微软雅黑"/>
          <w:b/>
          <w:sz w:val="14"/>
        </w:rPr>
      </w:pPr>
    </w:p>
    <w:p w14:paraId="4672A58F" w14:textId="4B4BCFA7" w:rsidR="009B52C7" w:rsidRPr="004367DB" w:rsidRDefault="004A1F16" w:rsidP="00FC01FB">
      <w:pPr>
        <w:pStyle w:val="a3"/>
        <w:spacing w:line="362" w:lineRule="auto"/>
        <w:ind w:left="240" w:right="237" w:firstLine="479"/>
        <w:jc w:val="both"/>
      </w:pPr>
      <w:bookmarkStart w:id="34" w:name="NT_TAR_0000000076"/>
      <w:r w:rsidRPr="004367DB">
        <w:rPr>
          <w:rFonts w:ascii="Times New Roman" w:hAnsi="Times New Roman" w:cs="Times New Roman"/>
        </w:rPr>
        <w:t>Independent directors of the Company expressed independent opinions on th</w:t>
      </w:r>
      <w:r w:rsidR="003D63FC" w:rsidRPr="004367DB">
        <w:rPr>
          <w:rFonts w:ascii="Times New Roman" w:hAnsi="Times New Roman" w:cs="Times New Roman" w:hint="eastAsia"/>
        </w:rPr>
        <w:t>is</w:t>
      </w:r>
      <w:r w:rsidRPr="004367DB">
        <w:rPr>
          <w:rFonts w:ascii="Times New Roman" w:hAnsi="Times New Roman" w:cs="Times New Roman"/>
        </w:rPr>
        <w:t xml:space="preserve"> provision for impairment of assets</w:t>
      </w:r>
      <w:r w:rsidR="003D63FC" w:rsidRPr="004367DB">
        <w:rPr>
          <w:rFonts w:ascii="Times New Roman" w:hAnsi="Times New Roman" w:cs="Times New Roman" w:hint="eastAsia"/>
        </w:rPr>
        <w:t>. They think that</w:t>
      </w:r>
      <w:r w:rsidRPr="004367DB">
        <w:rPr>
          <w:rFonts w:ascii="Times New Roman" w:hAnsi="Times New Roman" w:cs="Times New Roman"/>
        </w:rPr>
        <w:t xml:space="preserve"> </w:t>
      </w:r>
      <w:r w:rsidR="003D63FC" w:rsidRPr="004367DB">
        <w:rPr>
          <w:rFonts w:ascii="Times New Roman" w:hAnsi="Times New Roman" w:cs="Times New Roman" w:hint="eastAsia"/>
        </w:rPr>
        <w:t xml:space="preserve">according to </w:t>
      </w:r>
      <w:r w:rsidRPr="004367DB">
        <w:rPr>
          <w:rFonts w:ascii="Times New Roman" w:hAnsi="Times New Roman" w:cs="Times New Roman"/>
        </w:rPr>
        <w:t xml:space="preserve">the </w:t>
      </w:r>
      <w:r w:rsidRPr="004367DB">
        <w:rPr>
          <w:rFonts w:ascii="Times New Roman" w:hAnsi="Times New Roman" w:cs="Times New Roman"/>
          <w:i/>
        </w:rPr>
        <w:t>Accounting Standards for Business Enterprises</w:t>
      </w:r>
      <w:r w:rsidRPr="004367DB">
        <w:rPr>
          <w:rFonts w:ascii="Times New Roman" w:hAnsi="Times New Roman" w:cs="Times New Roman"/>
        </w:rPr>
        <w:t xml:space="preserve"> and other relevant regulations, </w:t>
      </w:r>
      <w:r w:rsidR="003D63FC" w:rsidRPr="004367DB">
        <w:rPr>
          <w:rFonts w:ascii="Times New Roman" w:hAnsi="Times New Roman" w:cs="Times New Roman" w:hint="eastAsia"/>
        </w:rPr>
        <w:t xml:space="preserve">this </w:t>
      </w:r>
      <w:r w:rsidR="003D63FC" w:rsidRPr="004367DB">
        <w:rPr>
          <w:rFonts w:ascii="Times New Roman" w:hAnsi="Times New Roman" w:cs="Times New Roman"/>
        </w:rPr>
        <w:t>provision for impairment of assets</w:t>
      </w:r>
      <w:r w:rsidR="003D63FC" w:rsidRPr="004367DB">
        <w:rPr>
          <w:rFonts w:ascii="Times New Roman" w:hAnsi="Times New Roman" w:cs="Times New Roman" w:hint="eastAsia"/>
        </w:rPr>
        <w:t xml:space="preserve"> based on the</w:t>
      </w:r>
      <w:r w:rsidRPr="004367DB">
        <w:rPr>
          <w:rFonts w:ascii="Times New Roman" w:hAnsi="Times New Roman" w:cs="Times New Roman"/>
        </w:rPr>
        <w:t xml:space="preserve"> actual situation of the </w:t>
      </w:r>
      <w:r w:rsidR="003D63FC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 conforms to the principles of accounting prudence and consistency, and can fairly reflect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>ompany</w:t>
      </w:r>
      <w:r w:rsidR="00FC01FB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>s financial situation and operating results</w:t>
      </w:r>
      <w:r w:rsidR="00FC01FB" w:rsidRPr="004367DB">
        <w:rPr>
          <w:rFonts w:ascii="Times New Roman" w:hAnsi="Times New Roman" w:cs="Times New Roman"/>
        </w:rPr>
        <w:t xml:space="preserve">. The </w:t>
      </w:r>
      <w:r w:rsidR="00FC01FB" w:rsidRPr="004367DB">
        <w:rPr>
          <w:rFonts w:ascii="Times New Roman" w:hAnsi="Times New Roman" w:cs="Times New Roman" w:hint="eastAsia"/>
        </w:rPr>
        <w:t xml:space="preserve">relevant </w:t>
      </w:r>
      <w:r w:rsidR="00FC01FB" w:rsidRPr="004367DB">
        <w:rPr>
          <w:rFonts w:ascii="Times New Roman" w:hAnsi="Times New Roman" w:cs="Times New Roman"/>
        </w:rPr>
        <w:t>decision-making procedure</w:t>
      </w:r>
      <w:r w:rsidRPr="004367DB">
        <w:rPr>
          <w:rFonts w:ascii="Times New Roman" w:hAnsi="Times New Roman" w:cs="Times New Roman"/>
        </w:rPr>
        <w:t xml:space="preserve"> </w:t>
      </w:r>
      <w:r w:rsidR="00FC01FB" w:rsidRPr="004367DB">
        <w:rPr>
          <w:rFonts w:ascii="Times New Roman" w:hAnsi="Times New Roman" w:cs="Times New Roman" w:hint="eastAsia"/>
        </w:rPr>
        <w:t xml:space="preserve">also </w:t>
      </w:r>
      <w:r w:rsidR="00FC01FB" w:rsidRPr="004367DB">
        <w:rPr>
          <w:rFonts w:ascii="Times New Roman" w:hAnsi="Times New Roman" w:cs="Times New Roman"/>
        </w:rPr>
        <w:t>compl</w:t>
      </w:r>
      <w:r w:rsidR="00FC01FB" w:rsidRPr="004367DB">
        <w:rPr>
          <w:rFonts w:ascii="Times New Roman" w:hAnsi="Times New Roman" w:cs="Times New Roman" w:hint="eastAsia"/>
        </w:rPr>
        <w:t>ies</w:t>
      </w:r>
      <w:r w:rsidRPr="004367DB">
        <w:rPr>
          <w:rFonts w:ascii="Times New Roman" w:hAnsi="Times New Roman" w:cs="Times New Roman"/>
        </w:rPr>
        <w:t xml:space="preserve"> with the provisions of relevant laws, regulations and the </w:t>
      </w:r>
      <w:r w:rsidRPr="004367DB">
        <w:rPr>
          <w:rFonts w:ascii="Times New Roman" w:hAnsi="Times New Roman" w:cs="Times New Roman"/>
          <w:i/>
        </w:rPr>
        <w:t>Articles of Associatio</w:t>
      </w:r>
      <w:r w:rsidR="00FC01FB" w:rsidRPr="004367DB">
        <w:rPr>
          <w:rFonts w:ascii="Times New Roman" w:hAnsi="Times New Roman" w:cs="Times New Roman" w:hint="eastAsia"/>
          <w:i/>
        </w:rPr>
        <w:t>n</w:t>
      </w:r>
      <w:r w:rsidRPr="004367DB">
        <w:rPr>
          <w:rFonts w:ascii="Times New Roman" w:hAnsi="Times New Roman" w:cs="Times New Roman"/>
        </w:rPr>
        <w:t xml:space="preserve">, and there is no damage to the legitimate rights and interests of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 and </w:t>
      </w:r>
      <w:r w:rsidR="00FC01FB" w:rsidRPr="004367DB">
        <w:rPr>
          <w:rFonts w:ascii="Times New Roman" w:hAnsi="Times New Roman" w:cs="Times New Roman" w:hint="eastAsia"/>
        </w:rPr>
        <w:t xml:space="preserve">its </w:t>
      </w:r>
      <w:r w:rsidRPr="004367DB">
        <w:rPr>
          <w:rFonts w:ascii="Times New Roman" w:hAnsi="Times New Roman" w:cs="Times New Roman"/>
        </w:rPr>
        <w:t xml:space="preserve">minority shareholders. </w:t>
      </w:r>
      <w:r w:rsidR="00FC01FB" w:rsidRPr="004367DB">
        <w:rPr>
          <w:rFonts w:ascii="Times New Roman" w:hAnsi="Times New Roman" w:cs="Times New Roman" w:hint="eastAsia"/>
        </w:rPr>
        <w:t>Therefore, they a</w:t>
      </w:r>
      <w:r w:rsidRPr="004367DB">
        <w:rPr>
          <w:rFonts w:ascii="Times New Roman" w:hAnsi="Times New Roman" w:cs="Times New Roman"/>
        </w:rPr>
        <w:t>gree to make provision for impairment of assets in 2021 and submit it to the shareholders</w:t>
      </w:r>
      <w:r w:rsidR="00FC01FB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 meeting for deliberation.</w:t>
      </w:r>
      <w:bookmarkEnd w:id="34"/>
    </w:p>
    <w:p w14:paraId="374642AE" w14:textId="2EF877BC" w:rsidR="009B52C7" w:rsidRPr="004367DB" w:rsidRDefault="004A1F16">
      <w:pPr>
        <w:pStyle w:val="1"/>
        <w:spacing w:before="78"/>
      </w:pPr>
      <w:bookmarkStart w:id="35" w:name="NT_TAR_0000000077"/>
      <w:r w:rsidRPr="004367DB">
        <w:rPr>
          <w:rFonts w:ascii="Times New Roman" w:hAnsi="Times New Roman" w:cs="Times New Roman"/>
        </w:rPr>
        <w:t>VII. Opinions of the Board of Supervisors on th</w:t>
      </w:r>
      <w:r w:rsidR="00FC01FB" w:rsidRPr="004367DB">
        <w:rPr>
          <w:rFonts w:ascii="Times New Roman" w:hAnsi="Times New Roman" w:cs="Times New Roman" w:hint="eastAsia"/>
        </w:rPr>
        <w:t>is</w:t>
      </w:r>
      <w:r w:rsidR="00FC01FB" w:rsidRPr="004367DB">
        <w:rPr>
          <w:rFonts w:ascii="Times New Roman" w:hAnsi="Times New Roman" w:cs="Times New Roman"/>
        </w:rPr>
        <w:t xml:space="preserve"> provision for impairment of assets</w:t>
      </w:r>
      <w:bookmarkEnd w:id="35"/>
    </w:p>
    <w:p w14:paraId="1D78DDFC" w14:textId="77777777" w:rsidR="009B52C7" w:rsidRPr="004367DB" w:rsidRDefault="009B52C7">
      <w:pPr>
        <w:pStyle w:val="a3"/>
        <w:rPr>
          <w:rFonts w:ascii="微软雅黑"/>
          <w:b/>
          <w:sz w:val="14"/>
        </w:rPr>
      </w:pPr>
    </w:p>
    <w:p w14:paraId="40E8DF0B" w14:textId="69682913" w:rsidR="009B52C7" w:rsidRPr="004367DB" w:rsidRDefault="004A1F16">
      <w:pPr>
        <w:pStyle w:val="a3"/>
        <w:spacing w:line="364" w:lineRule="auto"/>
        <w:ind w:left="240" w:right="236" w:firstLine="479"/>
        <w:jc w:val="both"/>
      </w:pPr>
      <w:bookmarkStart w:id="36" w:name="NT_TAR_0000000079"/>
      <w:r w:rsidRPr="004367DB">
        <w:rPr>
          <w:rFonts w:ascii="Times New Roman" w:hAnsi="Times New Roman" w:cs="Times New Roman"/>
        </w:rPr>
        <w:t>The Boa</w:t>
      </w:r>
      <w:r w:rsidR="00FC01FB" w:rsidRPr="004367DB">
        <w:rPr>
          <w:rFonts w:ascii="Times New Roman" w:hAnsi="Times New Roman" w:cs="Times New Roman"/>
        </w:rPr>
        <w:t>rd of Supervisors believes that</w:t>
      </w:r>
      <w:r w:rsidRPr="004367DB">
        <w:rPr>
          <w:rFonts w:ascii="Times New Roman" w:hAnsi="Times New Roman" w:cs="Times New Roman"/>
        </w:rPr>
        <w:t xml:space="preserve"> </w:t>
      </w:r>
      <w:r w:rsidR="00FC01FB" w:rsidRPr="004367DB">
        <w:rPr>
          <w:rFonts w:ascii="Times New Roman" w:hAnsi="Times New Roman" w:cs="Times New Roman" w:hint="eastAsia"/>
        </w:rPr>
        <w:t>t</w:t>
      </w:r>
      <w:r w:rsidRPr="004367DB">
        <w:rPr>
          <w:rFonts w:ascii="Times New Roman" w:hAnsi="Times New Roman" w:cs="Times New Roman"/>
        </w:rPr>
        <w:t xml:space="preserve">he Company </w:t>
      </w:r>
      <w:r w:rsidR="00FC01FB" w:rsidRPr="004367DB">
        <w:rPr>
          <w:rFonts w:ascii="Times New Roman" w:hAnsi="Times New Roman" w:cs="Times New Roman" w:hint="eastAsia"/>
        </w:rPr>
        <w:t>has made</w:t>
      </w:r>
      <w:r w:rsidRPr="004367DB">
        <w:rPr>
          <w:rFonts w:ascii="Times New Roman" w:hAnsi="Times New Roman" w:cs="Times New Roman"/>
        </w:rPr>
        <w:t xml:space="preserve"> provision for impairment of assets in accordance with the </w:t>
      </w:r>
      <w:r w:rsidRPr="004367DB">
        <w:rPr>
          <w:rFonts w:ascii="Times New Roman" w:hAnsi="Times New Roman" w:cs="Times New Roman"/>
          <w:i/>
        </w:rPr>
        <w:t>Accounting Standards for Business Enterprises</w:t>
      </w:r>
      <w:r w:rsidRPr="004367DB">
        <w:rPr>
          <w:rFonts w:ascii="Times New Roman" w:hAnsi="Times New Roman" w:cs="Times New Roman"/>
        </w:rPr>
        <w:t xml:space="preserve"> and relevant regulations</w:t>
      </w:r>
      <w:r w:rsidR="00FC01FB" w:rsidRPr="004367DB">
        <w:rPr>
          <w:rFonts w:ascii="Times New Roman" w:hAnsi="Times New Roman" w:cs="Times New Roman" w:hint="eastAsia"/>
        </w:rPr>
        <w:t>. This</w:t>
      </w:r>
      <w:r w:rsidRPr="004367DB">
        <w:rPr>
          <w:rFonts w:ascii="Times New Roman" w:hAnsi="Times New Roman" w:cs="Times New Roman"/>
        </w:rPr>
        <w:t xml:space="preserve"> conforms to the actual situation of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ompany, reflects the soundness and prudence of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>ompany</w:t>
      </w:r>
      <w:r w:rsidR="00FC01FB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s accounting policies, and is conducive to reflecting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>ompany</w:t>
      </w:r>
      <w:r w:rsidR="00FC01FB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s assets more fairly after </w:t>
      </w:r>
      <w:r w:rsidR="00FC01FB" w:rsidRPr="004367DB">
        <w:rPr>
          <w:rFonts w:ascii="Times New Roman" w:hAnsi="Times New Roman" w:cs="Times New Roman" w:hint="eastAsia"/>
        </w:rPr>
        <w:t>making provision</w:t>
      </w:r>
      <w:r w:rsidRPr="004367DB">
        <w:rPr>
          <w:rFonts w:ascii="Times New Roman" w:hAnsi="Times New Roman" w:cs="Times New Roman"/>
        </w:rPr>
        <w:t>. The</w:t>
      </w:r>
      <w:r w:rsidR="00FC01FB" w:rsidRPr="004367DB">
        <w:rPr>
          <w:rFonts w:ascii="Times New Roman" w:hAnsi="Times New Roman" w:cs="Times New Roman"/>
        </w:rPr>
        <w:t xml:space="preserve"> </w:t>
      </w:r>
      <w:r w:rsidR="00FC01FB" w:rsidRPr="004367DB">
        <w:rPr>
          <w:rFonts w:ascii="Times New Roman" w:hAnsi="Times New Roman" w:cs="Times New Roman" w:hint="eastAsia"/>
        </w:rPr>
        <w:t xml:space="preserve">relevant </w:t>
      </w:r>
      <w:r w:rsidR="00FC01FB" w:rsidRPr="004367DB">
        <w:rPr>
          <w:rFonts w:ascii="Times New Roman" w:hAnsi="Times New Roman" w:cs="Times New Roman"/>
        </w:rPr>
        <w:t>decision-making procedure compl</w:t>
      </w:r>
      <w:r w:rsidR="00FC01FB" w:rsidRPr="004367DB">
        <w:rPr>
          <w:rFonts w:ascii="Times New Roman" w:hAnsi="Times New Roman" w:cs="Times New Roman" w:hint="eastAsia"/>
        </w:rPr>
        <w:t>ies</w:t>
      </w:r>
      <w:r w:rsidRPr="004367DB">
        <w:rPr>
          <w:rFonts w:ascii="Times New Roman" w:hAnsi="Times New Roman" w:cs="Times New Roman"/>
        </w:rPr>
        <w:t xml:space="preserve"> with the provisions of relevant laws, regulations and the </w:t>
      </w:r>
      <w:r w:rsidRPr="004367DB">
        <w:rPr>
          <w:rFonts w:ascii="Times New Roman" w:hAnsi="Times New Roman" w:cs="Times New Roman"/>
          <w:i/>
        </w:rPr>
        <w:t>Articles of Association</w:t>
      </w:r>
      <w:r w:rsidRPr="004367DB">
        <w:rPr>
          <w:rFonts w:ascii="Times New Roman" w:hAnsi="Times New Roman" w:cs="Times New Roman"/>
        </w:rPr>
        <w:t xml:space="preserve">, and there is no damage to the legitimate rights and interests of the </w:t>
      </w:r>
      <w:r w:rsidR="00FC01FB" w:rsidRPr="004367DB">
        <w:rPr>
          <w:rFonts w:ascii="Times New Roman" w:hAnsi="Times New Roman" w:cs="Times New Roman" w:hint="eastAsia"/>
        </w:rPr>
        <w:t>C</w:t>
      </w:r>
      <w:r w:rsidRPr="004367DB">
        <w:rPr>
          <w:rFonts w:ascii="Times New Roman" w:hAnsi="Times New Roman" w:cs="Times New Roman"/>
        </w:rPr>
        <w:t xml:space="preserve">ompany and </w:t>
      </w:r>
      <w:r w:rsidR="00FC01FB" w:rsidRPr="004367DB">
        <w:rPr>
          <w:rFonts w:ascii="Times New Roman" w:hAnsi="Times New Roman" w:cs="Times New Roman" w:hint="eastAsia"/>
        </w:rPr>
        <w:t xml:space="preserve">its </w:t>
      </w:r>
      <w:r w:rsidRPr="004367DB">
        <w:rPr>
          <w:rFonts w:ascii="Times New Roman" w:hAnsi="Times New Roman" w:cs="Times New Roman"/>
        </w:rPr>
        <w:t xml:space="preserve">shareholders. </w:t>
      </w:r>
      <w:r w:rsidR="00FC01FB" w:rsidRPr="004367DB">
        <w:rPr>
          <w:rFonts w:ascii="Times New Roman" w:hAnsi="Times New Roman" w:cs="Times New Roman" w:hint="eastAsia"/>
        </w:rPr>
        <w:t>Therefore, they a</w:t>
      </w:r>
      <w:r w:rsidR="00FC01FB" w:rsidRPr="004367DB">
        <w:rPr>
          <w:rFonts w:ascii="Times New Roman" w:hAnsi="Times New Roman" w:cs="Times New Roman"/>
        </w:rPr>
        <w:t xml:space="preserve">gree to </w:t>
      </w:r>
      <w:r w:rsidRPr="004367DB">
        <w:rPr>
          <w:rFonts w:ascii="Times New Roman" w:hAnsi="Times New Roman" w:cs="Times New Roman"/>
        </w:rPr>
        <w:t>with matters related to the Company</w:t>
      </w:r>
      <w:r w:rsidR="00FC01FB" w:rsidRPr="004367DB">
        <w:rPr>
          <w:rFonts w:ascii="Times New Roman" w:hAnsi="Times New Roman" w:cs="Times New Roman"/>
        </w:rPr>
        <w:t>’</w:t>
      </w:r>
      <w:r w:rsidRPr="004367DB">
        <w:rPr>
          <w:rFonts w:ascii="Times New Roman" w:hAnsi="Times New Roman" w:cs="Times New Roman"/>
        </w:rPr>
        <w:t xml:space="preserve">s provision for </w:t>
      </w:r>
      <w:r w:rsidR="00FC01FB" w:rsidRPr="004367DB">
        <w:rPr>
          <w:rFonts w:ascii="Times New Roman" w:hAnsi="Times New Roman" w:cs="Times New Roman"/>
        </w:rPr>
        <w:t>impairment of assets</w:t>
      </w:r>
      <w:r w:rsidRPr="004367DB">
        <w:rPr>
          <w:rFonts w:ascii="Times New Roman" w:hAnsi="Times New Roman" w:cs="Times New Roman"/>
        </w:rPr>
        <w:t xml:space="preserve"> in 2021.</w:t>
      </w:r>
      <w:bookmarkEnd w:id="36"/>
    </w:p>
    <w:p w14:paraId="40C18250" w14:textId="0D162E1C" w:rsidR="009B52C7" w:rsidRPr="004367DB" w:rsidRDefault="004A1F16">
      <w:pPr>
        <w:pStyle w:val="1"/>
        <w:spacing w:before="76"/>
      </w:pPr>
      <w:bookmarkStart w:id="37" w:name="NT_TAR_0000000080"/>
      <w:r w:rsidRPr="004367DB">
        <w:rPr>
          <w:rFonts w:ascii="Times New Roman" w:hAnsi="Times New Roman" w:cs="Times New Roman"/>
        </w:rPr>
        <w:t>VIII. Documents for future reference</w:t>
      </w:r>
      <w:bookmarkEnd w:id="37"/>
    </w:p>
    <w:p w14:paraId="5AB0FE51" w14:textId="77777777" w:rsidR="009B52C7" w:rsidRPr="004367DB" w:rsidRDefault="009B52C7">
      <w:pPr>
        <w:pStyle w:val="a3"/>
        <w:rPr>
          <w:rFonts w:ascii="微软雅黑"/>
          <w:b/>
          <w:sz w:val="14"/>
        </w:rPr>
      </w:pPr>
    </w:p>
    <w:p w14:paraId="53195FA9" w14:textId="34EBD54B" w:rsidR="009B52C7" w:rsidRPr="004367DB" w:rsidRDefault="004A1F16">
      <w:pPr>
        <w:pStyle w:val="a3"/>
        <w:ind w:left="720"/>
      </w:pPr>
      <w:bookmarkStart w:id="38" w:name="NT_TAR_0000000082"/>
      <w:r w:rsidRPr="004367DB">
        <w:rPr>
          <w:rFonts w:ascii="Times New Roman" w:hAnsi="Times New Roman" w:cs="Times New Roman"/>
        </w:rPr>
        <w:t xml:space="preserve">1. Resolution of the </w:t>
      </w:r>
      <w:r w:rsidR="00FC01FB" w:rsidRPr="004367DB">
        <w:rPr>
          <w:rFonts w:ascii="Times New Roman" w:hAnsi="Times New Roman" w:cs="Times New Roman" w:hint="eastAsia"/>
        </w:rPr>
        <w:t>5</w:t>
      </w:r>
      <w:r w:rsidRPr="004367DB">
        <w:rPr>
          <w:rFonts w:ascii="Times New Roman" w:hAnsi="Times New Roman" w:cs="Times New Roman"/>
        </w:rPr>
        <w:t xml:space="preserve">th Meeting of the </w:t>
      </w:r>
      <w:r w:rsidR="00FC01FB" w:rsidRPr="004367DB">
        <w:rPr>
          <w:rFonts w:ascii="Times New Roman" w:hAnsi="Times New Roman" w:cs="Times New Roman" w:hint="eastAsia"/>
        </w:rPr>
        <w:t>8</w:t>
      </w:r>
      <w:r w:rsidRPr="004367DB">
        <w:rPr>
          <w:rFonts w:ascii="Times New Roman" w:hAnsi="Times New Roman" w:cs="Times New Roman"/>
        </w:rPr>
        <w:t>th Board of Directors of the Company;</w:t>
      </w:r>
      <w:bookmarkEnd w:id="38"/>
    </w:p>
    <w:p w14:paraId="0F77C85D" w14:textId="77777777" w:rsidR="009B52C7" w:rsidRPr="004367DB" w:rsidRDefault="009B52C7">
      <w:pPr>
        <w:pStyle w:val="a3"/>
        <w:spacing w:before="6"/>
      </w:pPr>
    </w:p>
    <w:p w14:paraId="014E55D4" w14:textId="3A27E1D4" w:rsidR="009B52C7" w:rsidRPr="004367DB" w:rsidRDefault="004A1F16">
      <w:pPr>
        <w:pStyle w:val="a3"/>
        <w:ind w:left="720"/>
      </w:pPr>
      <w:bookmarkStart w:id="39" w:name="NT_TAR_0000000084"/>
      <w:r w:rsidRPr="004367DB">
        <w:rPr>
          <w:rFonts w:ascii="Times New Roman" w:hAnsi="Times New Roman" w:cs="Times New Roman"/>
        </w:rPr>
        <w:t xml:space="preserve">2. Resolution of the </w:t>
      </w:r>
      <w:r w:rsidR="00FC01FB" w:rsidRPr="004367DB">
        <w:rPr>
          <w:rFonts w:ascii="Times New Roman" w:hAnsi="Times New Roman" w:cs="Times New Roman" w:hint="eastAsia"/>
        </w:rPr>
        <w:t>3</w:t>
      </w:r>
      <w:r w:rsidRPr="004367DB">
        <w:rPr>
          <w:rFonts w:ascii="Times New Roman" w:hAnsi="Times New Roman" w:cs="Times New Roman"/>
        </w:rPr>
        <w:t>rd Meeting of the</w:t>
      </w:r>
      <w:r w:rsidR="00FC01FB" w:rsidRPr="004367DB">
        <w:rPr>
          <w:rFonts w:ascii="Times New Roman" w:hAnsi="Times New Roman" w:cs="Times New Roman" w:hint="eastAsia"/>
        </w:rPr>
        <w:t xml:space="preserve"> 7</w:t>
      </w:r>
      <w:r w:rsidRPr="004367DB">
        <w:rPr>
          <w:rFonts w:ascii="Times New Roman" w:hAnsi="Times New Roman" w:cs="Times New Roman"/>
        </w:rPr>
        <w:t>th Board of Supervisors of the Company;</w:t>
      </w:r>
      <w:bookmarkEnd w:id="39"/>
    </w:p>
    <w:p w14:paraId="353F68C7" w14:textId="77777777" w:rsidR="009B52C7" w:rsidRPr="004367DB" w:rsidRDefault="009B52C7">
      <w:pPr>
        <w:pStyle w:val="a3"/>
        <w:spacing w:before="9"/>
      </w:pPr>
    </w:p>
    <w:p w14:paraId="5222E459" w14:textId="785D94EB" w:rsidR="00FC01FB" w:rsidRPr="004367DB" w:rsidRDefault="004A1F16">
      <w:pPr>
        <w:pStyle w:val="a3"/>
        <w:spacing w:line="547" w:lineRule="auto"/>
        <w:ind w:left="720" w:right="262"/>
        <w:rPr>
          <w:rFonts w:ascii="Times New Roman" w:hAnsi="Times New Roman" w:cs="Times New Roman"/>
        </w:rPr>
      </w:pPr>
      <w:bookmarkStart w:id="40" w:name="NT_TAR_0000000086"/>
      <w:r w:rsidRPr="004367DB">
        <w:rPr>
          <w:rFonts w:ascii="Times New Roman" w:hAnsi="Times New Roman" w:cs="Times New Roman"/>
        </w:rPr>
        <w:t xml:space="preserve">3. Independent </w:t>
      </w:r>
      <w:r w:rsidR="00FC01FB" w:rsidRPr="004367DB">
        <w:rPr>
          <w:rFonts w:ascii="Times New Roman" w:hAnsi="Times New Roman" w:cs="Times New Roman" w:hint="eastAsia"/>
        </w:rPr>
        <w:t>O</w:t>
      </w:r>
      <w:r w:rsidRPr="004367DB">
        <w:rPr>
          <w:rFonts w:ascii="Times New Roman" w:hAnsi="Times New Roman" w:cs="Times New Roman"/>
        </w:rPr>
        <w:t xml:space="preserve">pinions of </w:t>
      </w:r>
      <w:r w:rsidR="00FC01FB" w:rsidRPr="004367DB">
        <w:rPr>
          <w:rFonts w:ascii="Times New Roman" w:hAnsi="Times New Roman" w:cs="Times New Roman"/>
        </w:rPr>
        <w:t>Independent Dir</w:t>
      </w:r>
      <w:r w:rsidRPr="004367DB">
        <w:rPr>
          <w:rFonts w:ascii="Times New Roman" w:hAnsi="Times New Roman" w:cs="Times New Roman"/>
        </w:rPr>
        <w:t xml:space="preserve">ectors of the Company on </w:t>
      </w:r>
      <w:r w:rsidR="00FC01FB" w:rsidRPr="004367DB">
        <w:rPr>
          <w:rFonts w:ascii="Times New Roman" w:hAnsi="Times New Roman" w:cs="Times New Roman"/>
        </w:rPr>
        <w:t>Matters Rel</w:t>
      </w:r>
      <w:r w:rsidRPr="004367DB">
        <w:rPr>
          <w:rFonts w:ascii="Times New Roman" w:hAnsi="Times New Roman" w:cs="Times New Roman"/>
        </w:rPr>
        <w:t>ated to the</w:t>
      </w:r>
      <w:r w:rsidR="00FC01FB" w:rsidRPr="004367DB">
        <w:rPr>
          <w:rFonts w:ascii="Times New Roman" w:hAnsi="Times New Roman" w:cs="Times New Roman" w:hint="eastAsia"/>
        </w:rPr>
        <w:t>5</w:t>
      </w:r>
      <w:r w:rsidR="00FC01FB" w:rsidRPr="004367DB">
        <w:rPr>
          <w:rFonts w:ascii="Times New Roman" w:hAnsi="Times New Roman" w:cs="Times New Roman"/>
        </w:rPr>
        <w:t xml:space="preserve">th Meeting of the </w:t>
      </w:r>
      <w:r w:rsidR="00FC01FB" w:rsidRPr="004367DB">
        <w:rPr>
          <w:rFonts w:ascii="Times New Roman" w:hAnsi="Times New Roman" w:cs="Times New Roman" w:hint="eastAsia"/>
        </w:rPr>
        <w:t>8</w:t>
      </w:r>
      <w:r w:rsidR="00FC01FB" w:rsidRPr="004367DB">
        <w:rPr>
          <w:rFonts w:ascii="Times New Roman" w:hAnsi="Times New Roman" w:cs="Times New Roman"/>
        </w:rPr>
        <w:t>th</w:t>
      </w:r>
      <w:r w:rsidRPr="004367DB">
        <w:rPr>
          <w:rFonts w:ascii="Times New Roman" w:hAnsi="Times New Roman" w:cs="Times New Roman"/>
        </w:rPr>
        <w:t xml:space="preserve"> </w:t>
      </w:r>
      <w:r w:rsidR="00FC01FB" w:rsidRPr="004367DB">
        <w:rPr>
          <w:rFonts w:ascii="Times New Roman" w:hAnsi="Times New Roman" w:cs="Times New Roman"/>
        </w:rPr>
        <w:t>Board of Directors</w:t>
      </w:r>
      <w:r w:rsidRPr="004367DB">
        <w:rPr>
          <w:rFonts w:ascii="Times New Roman" w:hAnsi="Times New Roman" w:cs="Times New Roman"/>
        </w:rPr>
        <w:t xml:space="preserve"> of the Company. </w:t>
      </w:r>
    </w:p>
    <w:p w14:paraId="5CA36E10" w14:textId="1F9F05D2" w:rsidR="009B52C7" w:rsidRPr="004367DB" w:rsidRDefault="004A1F16">
      <w:pPr>
        <w:pStyle w:val="a3"/>
        <w:spacing w:line="547" w:lineRule="auto"/>
        <w:ind w:left="720" w:right="262"/>
      </w:pPr>
      <w:r w:rsidRPr="004367DB">
        <w:rPr>
          <w:rFonts w:ascii="Times New Roman" w:hAnsi="Times New Roman" w:cs="Times New Roman"/>
        </w:rPr>
        <w:lastRenderedPageBreak/>
        <w:t>It is hereby announced.</w:t>
      </w:r>
      <w:bookmarkEnd w:id="40"/>
    </w:p>
    <w:p w14:paraId="04C24401" w14:textId="77777777" w:rsidR="009B52C7" w:rsidRPr="004367DB" w:rsidRDefault="009B52C7">
      <w:pPr>
        <w:pStyle w:val="a3"/>
      </w:pPr>
    </w:p>
    <w:p w14:paraId="2BB7909D" w14:textId="77777777" w:rsidR="009B52C7" w:rsidRPr="004367DB" w:rsidRDefault="009B52C7">
      <w:pPr>
        <w:pStyle w:val="a3"/>
      </w:pPr>
    </w:p>
    <w:p w14:paraId="3C339DFE" w14:textId="77777777" w:rsidR="009B52C7" w:rsidRPr="004367DB" w:rsidRDefault="009B52C7">
      <w:pPr>
        <w:pStyle w:val="a3"/>
        <w:spacing w:before="3"/>
        <w:rPr>
          <w:sz w:val="31"/>
        </w:rPr>
      </w:pPr>
    </w:p>
    <w:p w14:paraId="2340F3A4" w14:textId="0550FFBB" w:rsidR="00FC01FB" w:rsidRPr="004367DB" w:rsidRDefault="00FC01FB" w:rsidP="00FC01FB">
      <w:pPr>
        <w:pStyle w:val="a3"/>
        <w:jc w:val="right"/>
        <w:rPr>
          <w:rFonts w:ascii="Times New Roman" w:hAnsi="Times New Roman" w:cs="Times New Roman"/>
        </w:rPr>
      </w:pPr>
      <w:bookmarkStart w:id="41" w:name="NT_TAR_0000000091"/>
      <w:bookmarkStart w:id="42" w:name="NT_TAR_0000000090"/>
      <w:r w:rsidRPr="004367DB">
        <w:rPr>
          <w:rFonts w:ascii="Times New Roman" w:hAnsi="Times New Roman" w:cs="Times New Roman"/>
        </w:rPr>
        <w:t>Board of Directors</w:t>
      </w:r>
      <w:bookmarkEnd w:id="41"/>
      <w:r w:rsidRPr="004367DB">
        <w:rPr>
          <w:rFonts w:ascii="Times New Roman" w:hAnsi="Times New Roman" w:cs="Times New Roman"/>
        </w:rPr>
        <w:t xml:space="preserve"> </w:t>
      </w:r>
      <w:r w:rsidRPr="004367DB">
        <w:rPr>
          <w:rFonts w:ascii="Times New Roman" w:hAnsi="Times New Roman" w:cs="Times New Roman" w:hint="eastAsia"/>
        </w:rPr>
        <w:t xml:space="preserve">of </w:t>
      </w:r>
      <w:proofErr w:type="spellStart"/>
      <w:r w:rsidR="004A1F16" w:rsidRPr="004367DB">
        <w:rPr>
          <w:rFonts w:ascii="Times New Roman" w:hAnsi="Times New Roman" w:cs="Times New Roman"/>
        </w:rPr>
        <w:t>Chifeng</w:t>
      </w:r>
      <w:proofErr w:type="spellEnd"/>
      <w:r w:rsidR="004A1F16" w:rsidRPr="004367DB">
        <w:rPr>
          <w:rFonts w:ascii="Times New Roman" w:hAnsi="Times New Roman" w:cs="Times New Roman"/>
        </w:rPr>
        <w:t xml:space="preserve"> </w:t>
      </w:r>
      <w:proofErr w:type="spellStart"/>
      <w:r w:rsidR="004A1F16" w:rsidRPr="004367DB">
        <w:rPr>
          <w:rFonts w:ascii="Times New Roman" w:hAnsi="Times New Roman" w:cs="Times New Roman"/>
        </w:rPr>
        <w:t>Jilong</w:t>
      </w:r>
      <w:proofErr w:type="spellEnd"/>
      <w:r w:rsidR="004A1F16" w:rsidRPr="004367DB">
        <w:rPr>
          <w:rFonts w:ascii="Times New Roman" w:hAnsi="Times New Roman" w:cs="Times New Roman"/>
        </w:rPr>
        <w:t xml:space="preserve"> Gold Mining Co., Ltd</w:t>
      </w:r>
      <w:bookmarkStart w:id="43" w:name="NT_TAR_0000000092"/>
      <w:bookmarkEnd w:id="42"/>
    </w:p>
    <w:p w14:paraId="6EDFBCE0" w14:textId="49DE731C" w:rsidR="009B52C7" w:rsidRPr="004367DB" w:rsidRDefault="00B279F3">
      <w:pPr>
        <w:pStyle w:val="a3"/>
        <w:spacing w:before="160"/>
        <w:ind w:left="3876"/>
        <w:jc w:val="center"/>
      </w:pPr>
      <w:r>
        <w:rPr>
          <w:rFonts w:ascii="Times New Roman" w:hAnsi="Times New Roman" w:cs="Times New Roman" w:hint="eastAsia"/>
        </w:rPr>
        <w:t xml:space="preserve">                                                          </w:t>
      </w:r>
      <w:r w:rsidR="004A1F16" w:rsidRPr="004367DB">
        <w:rPr>
          <w:rFonts w:ascii="Times New Roman" w:hAnsi="Times New Roman" w:cs="Times New Roman"/>
        </w:rPr>
        <w:t>April 30, 2022</w:t>
      </w:r>
      <w:bookmarkEnd w:id="43"/>
    </w:p>
    <w:sectPr w:rsidR="009B52C7" w:rsidRPr="004367DB">
      <w:pgSz w:w="11910" w:h="16840"/>
      <w:pgMar w:top="138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4300" w14:textId="77777777" w:rsidR="00165B38" w:rsidRDefault="00165B38" w:rsidP="004A1F16">
      <w:r>
        <w:separator/>
      </w:r>
    </w:p>
  </w:endnote>
  <w:endnote w:type="continuationSeparator" w:id="0">
    <w:p w14:paraId="383CE9BE" w14:textId="77777777" w:rsidR="00165B38" w:rsidRDefault="00165B38" w:rsidP="004A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A03D" w14:textId="77777777" w:rsidR="00165B38" w:rsidRDefault="00165B38" w:rsidP="004A1F16">
      <w:r>
        <w:separator/>
      </w:r>
    </w:p>
  </w:footnote>
  <w:footnote w:type="continuationSeparator" w:id="0">
    <w:p w14:paraId="643CC0FB" w14:textId="77777777" w:rsidR="00165B38" w:rsidRDefault="00165B38" w:rsidP="004A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53"/>
    <w:multiLevelType w:val="hybridMultilevel"/>
    <w:tmpl w:val="ED7C46DC"/>
    <w:lvl w:ilvl="0" w:tplc="BB9E2EAE">
      <w:numFmt w:val="bullet"/>
      <w:lvlText w:val=""/>
      <w:lvlJc w:val="left"/>
      <w:pPr>
        <w:ind w:left="905" w:hanging="245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1B40B67A">
      <w:numFmt w:val="bullet"/>
      <w:lvlText w:val="•"/>
      <w:lvlJc w:val="left"/>
      <w:pPr>
        <w:ind w:left="1688" w:hanging="245"/>
      </w:pPr>
      <w:rPr>
        <w:rFonts w:hint="default"/>
        <w:lang w:val="en-US" w:eastAsia="zh-CN" w:bidi="ar-SA"/>
      </w:rPr>
    </w:lvl>
    <w:lvl w:ilvl="2" w:tplc="0534040A">
      <w:numFmt w:val="bullet"/>
      <w:lvlText w:val="•"/>
      <w:lvlJc w:val="left"/>
      <w:pPr>
        <w:ind w:left="2477" w:hanging="245"/>
      </w:pPr>
      <w:rPr>
        <w:rFonts w:hint="default"/>
        <w:lang w:val="en-US" w:eastAsia="zh-CN" w:bidi="ar-SA"/>
      </w:rPr>
    </w:lvl>
    <w:lvl w:ilvl="3" w:tplc="5E80B6B2">
      <w:numFmt w:val="bullet"/>
      <w:lvlText w:val="•"/>
      <w:lvlJc w:val="left"/>
      <w:pPr>
        <w:ind w:left="3265" w:hanging="245"/>
      </w:pPr>
      <w:rPr>
        <w:rFonts w:hint="default"/>
        <w:lang w:val="en-US" w:eastAsia="zh-CN" w:bidi="ar-SA"/>
      </w:rPr>
    </w:lvl>
    <w:lvl w:ilvl="4" w:tplc="6770AB72">
      <w:numFmt w:val="bullet"/>
      <w:lvlText w:val="•"/>
      <w:lvlJc w:val="left"/>
      <w:pPr>
        <w:ind w:left="4054" w:hanging="245"/>
      </w:pPr>
      <w:rPr>
        <w:rFonts w:hint="default"/>
        <w:lang w:val="en-US" w:eastAsia="zh-CN" w:bidi="ar-SA"/>
      </w:rPr>
    </w:lvl>
    <w:lvl w:ilvl="5" w:tplc="A28C4B3A">
      <w:numFmt w:val="bullet"/>
      <w:lvlText w:val="•"/>
      <w:lvlJc w:val="left"/>
      <w:pPr>
        <w:ind w:left="4843" w:hanging="245"/>
      </w:pPr>
      <w:rPr>
        <w:rFonts w:hint="default"/>
        <w:lang w:val="en-US" w:eastAsia="zh-CN" w:bidi="ar-SA"/>
      </w:rPr>
    </w:lvl>
    <w:lvl w:ilvl="6" w:tplc="5C28E2AC">
      <w:numFmt w:val="bullet"/>
      <w:lvlText w:val="•"/>
      <w:lvlJc w:val="left"/>
      <w:pPr>
        <w:ind w:left="5631" w:hanging="245"/>
      </w:pPr>
      <w:rPr>
        <w:rFonts w:hint="default"/>
        <w:lang w:val="en-US" w:eastAsia="zh-CN" w:bidi="ar-SA"/>
      </w:rPr>
    </w:lvl>
    <w:lvl w:ilvl="7" w:tplc="93361262">
      <w:numFmt w:val="bullet"/>
      <w:lvlText w:val="•"/>
      <w:lvlJc w:val="left"/>
      <w:pPr>
        <w:ind w:left="6420" w:hanging="245"/>
      </w:pPr>
      <w:rPr>
        <w:rFonts w:hint="default"/>
        <w:lang w:val="en-US" w:eastAsia="zh-CN" w:bidi="ar-SA"/>
      </w:rPr>
    </w:lvl>
    <w:lvl w:ilvl="8" w:tplc="86FCFE6C">
      <w:numFmt w:val="bullet"/>
      <w:lvlText w:val="•"/>
      <w:lvlJc w:val="left"/>
      <w:pPr>
        <w:ind w:left="7209" w:hanging="245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52C7"/>
    <w:rsid w:val="00165B38"/>
    <w:rsid w:val="002553AE"/>
    <w:rsid w:val="002D69FB"/>
    <w:rsid w:val="002F111B"/>
    <w:rsid w:val="003D63FC"/>
    <w:rsid w:val="004367DB"/>
    <w:rsid w:val="004A1F16"/>
    <w:rsid w:val="008736ED"/>
    <w:rsid w:val="00892602"/>
    <w:rsid w:val="009B52C7"/>
    <w:rsid w:val="00AE61AD"/>
    <w:rsid w:val="00B279F3"/>
    <w:rsid w:val="00DD03D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5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722"/>
      <w:outlineLvl w:val="0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9"/>
      <w:ind w:left="4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00"/>
      <w:ind w:left="905" w:hanging="246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Char"/>
    <w:uiPriority w:val="99"/>
    <w:unhideWhenUsed/>
    <w:rsid w:val="004A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1F16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4A1F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1F16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董淑宝</dc:creator>
  <cp:lastModifiedBy>Lenovo</cp:lastModifiedBy>
  <cp:revision>8</cp:revision>
  <dcterms:created xsi:type="dcterms:W3CDTF">2022-10-20T07:45:00Z</dcterms:created>
  <dcterms:modified xsi:type="dcterms:W3CDTF">2022-12-20T07:07:00Z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